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45B0F" w14:textId="00A8C929" w:rsidR="0084672F" w:rsidRPr="00435620" w:rsidRDefault="0084672F" w:rsidP="0084672F">
      <w:pPr>
        <w:pStyle w:val="Header"/>
        <w:tabs>
          <w:tab w:val="right" w:pos="7088"/>
          <w:tab w:val="right" w:pos="9781"/>
        </w:tabs>
        <w:rPr>
          <w:rFonts w:cs="Arial"/>
          <w:b w:val="0"/>
          <w:bCs/>
          <w:sz w:val="28"/>
          <w:szCs w:val="28"/>
          <w:lang w:val="en-US"/>
        </w:rPr>
      </w:pPr>
      <w:r w:rsidRPr="00435620">
        <w:rPr>
          <w:rFonts w:cs="Arial"/>
          <w:bCs/>
          <w:sz w:val="28"/>
          <w:szCs w:val="28"/>
          <w:lang w:val="en-US"/>
        </w:rPr>
        <w:t>3GPP TSG RAN1 WG1 Meeting #98</w:t>
      </w:r>
      <w:r w:rsidRPr="00435620">
        <w:rPr>
          <w:rFonts w:cs="Arial"/>
          <w:b w:val="0"/>
          <w:bCs/>
          <w:sz w:val="28"/>
          <w:szCs w:val="28"/>
          <w:lang w:val="en-US"/>
        </w:rPr>
        <w:tab/>
      </w:r>
      <w:r w:rsidRPr="00435620">
        <w:rPr>
          <w:rFonts w:cs="Arial"/>
          <w:b w:val="0"/>
          <w:bCs/>
          <w:sz w:val="28"/>
          <w:szCs w:val="28"/>
          <w:lang w:val="en-US"/>
        </w:rPr>
        <w:tab/>
      </w:r>
      <w:r w:rsidR="00036947" w:rsidRPr="00036947">
        <w:rPr>
          <w:rFonts w:cs="Arial"/>
          <w:bCs/>
          <w:sz w:val="28"/>
          <w:szCs w:val="28"/>
          <w:lang w:val="en-US"/>
        </w:rPr>
        <w:t>R1-1908400</w:t>
      </w:r>
    </w:p>
    <w:p w14:paraId="0C0618DB" w14:textId="77777777" w:rsidR="0084672F" w:rsidRPr="00722C0F" w:rsidRDefault="0084672F" w:rsidP="0084672F">
      <w:pPr>
        <w:pStyle w:val="Header"/>
        <w:tabs>
          <w:tab w:val="right" w:pos="9639"/>
        </w:tabs>
        <w:rPr>
          <w:rFonts w:cs="Arial"/>
          <w:bCs/>
          <w:sz w:val="24"/>
          <w:szCs w:val="28"/>
          <w:lang w:val="en-US"/>
        </w:rPr>
      </w:pPr>
      <w:r w:rsidRPr="00435620">
        <w:rPr>
          <w:rFonts w:eastAsia="MS Mincho" w:cs="Arial"/>
          <w:bCs/>
          <w:noProof w:val="0"/>
          <w:sz w:val="28"/>
          <w:szCs w:val="24"/>
          <w:lang w:eastAsia="ja-JP"/>
        </w:rPr>
        <w:t>Prague, CZ, August 26</w:t>
      </w:r>
      <w:r w:rsidRPr="00435620">
        <w:rPr>
          <w:rFonts w:eastAsia="MS Mincho" w:cs="Arial"/>
          <w:bCs/>
          <w:noProof w:val="0"/>
          <w:sz w:val="28"/>
          <w:szCs w:val="24"/>
          <w:vertAlign w:val="superscript"/>
          <w:lang w:eastAsia="ja-JP"/>
        </w:rPr>
        <w:t>th</w:t>
      </w:r>
      <w:r w:rsidRPr="00435620">
        <w:rPr>
          <w:rFonts w:eastAsia="MS Mincho" w:cs="Arial"/>
          <w:bCs/>
          <w:noProof w:val="0"/>
          <w:sz w:val="28"/>
          <w:szCs w:val="24"/>
          <w:lang w:eastAsia="ja-JP"/>
        </w:rPr>
        <w:t xml:space="preserve"> – 30</w:t>
      </w:r>
      <w:r w:rsidRPr="00435620">
        <w:rPr>
          <w:rFonts w:eastAsia="MS Mincho" w:cs="Arial"/>
          <w:bCs/>
          <w:noProof w:val="0"/>
          <w:sz w:val="28"/>
          <w:szCs w:val="24"/>
          <w:vertAlign w:val="superscript"/>
          <w:lang w:eastAsia="ja-JP"/>
        </w:rPr>
        <w:t>th</w:t>
      </w:r>
      <w:r w:rsidRPr="00435620">
        <w:rPr>
          <w:rFonts w:eastAsia="MS Mincho" w:cs="Arial"/>
          <w:bCs/>
          <w:noProof w:val="0"/>
          <w:sz w:val="28"/>
          <w:szCs w:val="24"/>
          <w:lang w:eastAsia="ja-JP"/>
        </w:rPr>
        <w:t>, 2019</w:t>
      </w:r>
    </w:p>
    <w:p w14:paraId="64B1CB25" w14:textId="77777777" w:rsidR="00135350" w:rsidRPr="00BB73E9" w:rsidRDefault="00135350" w:rsidP="00C01545">
      <w:pPr>
        <w:spacing w:after="60"/>
        <w:ind w:left="1985" w:hanging="1985"/>
        <w:rPr>
          <w:rFonts w:ascii="Arial" w:hAnsi="Arial" w:cs="Arial"/>
          <w:b/>
          <w:sz w:val="22"/>
          <w:szCs w:val="22"/>
        </w:rPr>
      </w:pPr>
    </w:p>
    <w:p w14:paraId="13CB39DD" w14:textId="61F9674C"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Agenda item:</w:t>
      </w:r>
      <w:r w:rsidRPr="00BB73E9">
        <w:rPr>
          <w:rFonts w:ascii="Arial" w:hAnsi="Arial" w:cs="Arial"/>
          <w:b/>
          <w:sz w:val="22"/>
          <w:szCs w:val="22"/>
        </w:rPr>
        <w:tab/>
      </w:r>
      <w:r w:rsidR="002B35A6" w:rsidRPr="00BB73E9">
        <w:rPr>
          <w:rFonts w:ascii="Arial" w:hAnsi="Arial" w:cs="Arial"/>
          <w:b/>
          <w:sz w:val="22"/>
          <w:szCs w:val="22"/>
        </w:rPr>
        <w:t>7.2.4</w:t>
      </w:r>
      <w:r w:rsidR="008D6274" w:rsidRPr="00BB73E9">
        <w:rPr>
          <w:rFonts w:ascii="Arial" w:hAnsi="Arial" w:cs="Arial"/>
          <w:b/>
          <w:sz w:val="22"/>
          <w:szCs w:val="22"/>
        </w:rPr>
        <w:t>.</w:t>
      </w:r>
      <w:r w:rsidR="00DF4A67">
        <w:rPr>
          <w:rFonts w:ascii="Arial" w:hAnsi="Arial" w:cs="Arial"/>
          <w:b/>
          <w:sz w:val="22"/>
          <w:szCs w:val="22"/>
        </w:rPr>
        <w:t>4</w:t>
      </w:r>
    </w:p>
    <w:p w14:paraId="76778A94" w14:textId="2F268D68" w:rsidR="00C01545" w:rsidRPr="00BB73E9" w:rsidRDefault="00C01545" w:rsidP="001419C9">
      <w:pPr>
        <w:spacing w:after="60"/>
        <w:ind w:left="1985" w:hanging="1985"/>
        <w:rPr>
          <w:rFonts w:ascii="Arial" w:hAnsi="Arial" w:cs="Arial"/>
          <w:b/>
          <w:sz w:val="22"/>
          <w:szCs w:val="22"/>
        </w:rPr>
      </w:pPr>
      <w:r w:rsidRPr="00BB73E9">
        <w:rPr>
          <w:rFonts w:ascii="Arial" w:hAnsi="Arial" w:cs="Arial"/>
          <w:b/>
          <w:sz w:val="22"/>
          <w:szCs w:val="22"/>
        </w:rPr>
        <w:t>Title:</w:t>
      </w:r>
      <w:r w:rsidRPr="00BB73E9">
        <w:rPr>
          <w:rFonts w:ascii="Arial" w:hAnsi="Arial" w:cs="Arial"/>
          <w:b/>
          <w:sz w:val="22"/>
          <w:szCs w:val="22"/>
        </w:rPr>
        <w:tab/>
      </w:r>
      <w:r w:rsidR="00EC165E" w:rsidRPr="00EC165E">
        <w:rPr>
          <w:rFonts w:ascii="Arial" w:hAnsi="Arial" w:cs="Arial"/>
          <w:b/>
          <w:sz w:val="22"/>
          <w:szCs w:val="22"/>
        </w:rPr>
        <w:t>Remaining issues on in-device coexistence in NR-V2X</w:t>
      </w:r>
    </w:p>
    <w:p w14:paraId="630C51EA" w14:textId="77777777" w:rsidR="00C01545" w:rsidRPr="00BB73E9" w:rsidRDefault="00C01545" w:rsidP="00C01545">
      <w:pPr>
        <w:spacing w:after="60"/>
        <w:ind w:left="1985" w:hanging="1985"/>
        <w:rPr>
          <w:rFonts w:ascii="Arial" w:hAnsi="Arial" w:cs="Arial"/>
          <w:b/>
          <w:bCs/>
          <w:sz w:val="22"/>
          <w:szCs w:val="22"/>
        </w:rPr>
      </w:pPr>
      <w:r w:rsidRPr="00BB73E9">
        <w:rPr>
          <w:rFonts w:ascii="Arial" w:hAnsi="Arial" w:cs="Arial"/>
          <w:b/>
          <w:sz w:val="22"/>
          <w:szCs w:val="22"/>
        </w:rPr>
        <w:t>Source:</w:t>
      </w:r>
      <w:r w:rsidRPr="00BB73E9">
        <w:rPr>
          <w:rFonts w:ascii="Arial" w:hAnsi="Arial" w:cs="Arial"/>
          <w:b/>
          <w:bCs/>
          <w:sz w:val="22"/>
          <w:szCs w:val="22"/>
        </w:rPr>
        <w:tab/>
        <w:t>MediaTek Inc.</w:t>
      </w:r>
    </w:p>
    <w:p w14:paraId="6AAF6B7A" w14:textId="77777777" w:rsidR="00C01545" w:rsidRPr="00C9745B" w:rsidRDefault="00C01545" w:rsidP="00C01545">
      <w:pPr>
        <w:spacing w:after="60"/>
        <w:ind w:left="1985" w:hanging="1985"/>
        <w:rPr>
          <w:rFonts w:ascii="Arial" w:hAnsi="Arial" w:cs="Arial"/>
          <w:b/>
          <w:bCs/>
        </w:rPr>
      </w:pPr>
      <w:r w:rsidRPr="00BB73E9">
        <w:rPr>
          <w:rFonts w:ascii="Arial" w:hAnsi="Arial" w:cs="Arial"/>
          <w:b/>
          <w:sz w:val="22"/>
          <w:szCs w:val="22"/>
        </w:rPr>
        <w:t>Document for:</w:t>
      </w:r>
      <w:r w:rsidRPr="00BB73E9">
        <w:rPr>
          <w:rFonts w:ascii="Arial" w:hAnsi="Arial" w:cs="Arial"/>
          <w:b/>
          <w:bCs/>
          <w:sz w:val="22"/>
          <w:szCs w:val="22"/>
        </w:rPr>
        <w:tab/>
        <w:t>Discussion and Decision</w:t>
      </w:r>
    </w:p>
    <w:p w14:paraId="66BB0F9E" w14:textId="77777777" w:rsidR="002D44AF" w:rsidRPr="00C9745B" w:rsidRDefault="002D44AF" w:rsidP="002D44AF">
      <w:pPr>
        <w:pStyle w:val="Heading1"/>
        <w:rPr>
          <w:rFonts w:cs="Arial"/>
          <w:lang w:val="en-US"/>
        </w:rPr>
      </w:pPr>
      <w:r w:rsidRPr="00C9745B">
        <w:rPr>
          <w:rFonts w:cs="Arial"/>
          <w:lang w:val="en-US" w:eastAsia="zh-TW"/>
        </w:rPr>
        <w:t>Introduction</w:t>
      </w:r>
    </w:p>
    <w:p w14:paraId="24307021" w14:textId="6643DC28" w:rsidR="001F0872" w:rsidRPr="00BB336A" w:rsidRDefault="003B6CDD" w:rsidP="001F0872">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RAN1#97, the following agreements were made on Tx/Tx overlap and Rx/Rx overlap </w:t>
      </w:r>
      <w:r w:rsidR="001F0872" w:rsidRPr="00BB336A">
        <w:rPr>
          <w:rFonts w:ascii="Times New Roman" w:hAnsi="Times New Roman"/>
          <w:b w:val="0"/>
          <w:bCs/>
          <w:sz w:val="20"/>
          <w:lang w:val="en-US" w:eastAsia="zh-TW"/>
        </w:rPr>
        <w:t>[1].</w:t>
      </w:r>
    </w:p>
    <w:tbl>
      <w:tblPr>
        <w:tblStyle w:val="TableGrid"/>
        <w:tblW w:w="0" w:type="auto"/>
        <w:tblInd w:w="198" w:type="dxa"/>
        <w:tblLook w:val="04A0" w:firstRow="1" w:lastRow="0" w:firstColumn="1" w:lastColumn="0" w:noHBand="0" w:noVBand="1"/>
      </w:tblPr>
      <w:tblGrid>
        <w:gridCol w:w="9433"/>
      </w:tblGrid>
      <w:tr w:rsidR="0005077A" w:rsidRPr="00AB4BAE" w14:paraId="3668C8FE" w14:textId="77777777" w:rsidTr="00AB4BAE">
        <w:tc>
          <w:tcPr>
            <w:tcW w:w="9540" w:type="dxa"/>
          </w:tcPr>
          <w:p w14:paraId="118BF111" w14:textId="77777777" w:rsidR="003B6CDD" w:rsidRPr="00B07ED6" w:rsidRDefault="003B6CDD" w:rsidP="003B6CDD">
            <w:pPr>
              <w:spacing w:after="0"/>
            </w:pPr>
            <w:r w:rsidRPr="00B07ED6">
              <w:rPr>
                <w:highlight w:val="green"/>
              </w:rPr>
              <w:t>Agreements</w:t>
            </w:r>
            <w:r w:rsidRPr="00B07ED6">
              <w:t>:</w:t>
            </w:r>
          </w:p>
          <w:p w14:paraId="40ABE1C8" w14:textId="77777777" w:rsidR="003B6CDD" w:rsidRPr="00B07ED6" w:rsidRDefault="003B6CDD" w:rsidP="003B6CDD">
            <w:pPr>
              <w:pStyle w:val="ListParagraph"/>
              <w:numPr>
                <w:ilvl w:val="0"/>
                <w:numId w:val="32"/>
              </w:numPr>
              <w:contextualSpacing/>
            </w:pPr>
            <w:r w:rsidRPr="00B07ED6">
              <w:rPr>
                <w:lang w:eastAsia="zh-CN"/>
              </w:rPr>
              <w:t>For Tx/Tx overlap,</w:t>
            </w:r>
          </w:p>
          <w:p w14:paraId="1D018FDF" w14:textId="77777777" w:rsidR="003B6CDD" w:rsidRPr="00B07ED6" w:rsidRDefault="003B6CDD" w:rsidP="003B6CDD">
            <w:pPr>
              <w:pStyle w:val="ListParagraph"/>
              <w:numPr>
                <w:ilvl w:val="1"/>
                <w:numId w:val="37"/>
              </w:numPr>
              <w:contextualSpacing/>
            </w:pPr>
            <w:r w:rsidRPr="00B07ED6">
              <w:rPr>
                <w:lang w:eastAsia="zh-CN"/>
              </w:rPr>
              <w:t>Confirm the working assumption made in RAN1#96bis</w:t>
            </w:r>
          </w:p>
          <w:p w14:paraId="5FF92C29" w14:textId="77777777" w:rsidR="003B6CDD" w:rsidRPr="00506F44" w:rsidRDefault="003B6CDD" w:rsidP="003B6CDD">
            <w:pPr>
              <w:pStyle w:val="ListParagraph"/>
              <w:numPr>
                <w:ilvl w:val="1"/>
                <w:numId w:val="37"/>
              </w:numPr>
              <w:contextualSpacing/>
            </w:pPr>
            <w:r w:rsidRPr="00506F44">
              <w:t>UE capability is defined for short-term time-scale TDM for in-device coexistence</w:t>
            </w:r>
          </w:p>
          <w:p w14:paraId="75200C0A" w14:textId="77777777" w:rsidR="003B6CDD" w:rsidRPr="00506F44" w:rsidRDefault="003B6CDD" w:rsidP="003B6CDD">
            <w:pPr>
              <w:spacing w:after="0"/>
            </w:pPr>
            <w:r w:rsidRPr="00506F44">
              <w:rPr>
                <w:highlight w:val="green"/>
              </w:rPr>
              <w:t>Agreements</w:t>
            </w:r>
            <w:r w:rsidRPr="00506F44">
              <w:t>:</w:t>
            </w:r>
          </w:p>
          <w:p w14:paraId="697AD218" w14:textId="77777777" w:rsidR="003B6CDD" w:rsidRPr="00506F44" w:rsidRDefault="003B6CDD" w:rsidP="003B6CDD">
            <w:pPr>
              <w:pStyle w:val="ListParagraph"/>
              <w:numPr>
                <w:ilvl w:val="0"/>
                <w:numId w:val="32"/>
              </w:numPr>
              <w:contextualSpacing/>
            </w:pPr>
            <w:r w:rsidRPr="00506F44">
              <w:t xml:space="preserve">For Rx/Rx overlap, </w:t>
            </w:r>
          </w:p>
          <w:p w14:paraId="0E1AD4F7" w14:textId="78FA301C" w:rsidR="0005077A" w:rsidRPr="00F43151" w:rsidRDefault="003B6CDD" w:rsidP="003B6CDD">
            <w:pPr>
              <w:pStyle w:val="ListParagraph"/>
              <w:numPr>
                <w:ilvl w:val="1"/>
                <w:numId w:val="32"/>
              </w:numPr>
              <w:contextualSpacing/>
            </w:pPr>
            <w:r w:rsidRPr="00506F44">
              <w:t>Up to UE implementation to manage receptions of LTE and NR sidelinks.</w:t>
            </w:r>
          </w:p>
        </w:tc>
      </w:tr>
    </w:tbl>
    <w:p w14:paraId="4B56A914" w14:textId="77777777" w:rsidR="00DA773C" w:rsidRDefault="00DA773C"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ECE69FF" w14:textId="29DDB8DA" w:rsidR="00790430" w:rsidRPr="00D275D3"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In this contribution we</w:t>
      </w:r>
      <w:r w:rsidR="0005077A" w:rsidRPr="00AB4BAE">
        <w:rPr>
          <w:rFonts w:ascii="Times New Roman" w:hAnsi="Times New Roman"/>
          <w:b w:val="0"/>
          <w:bCs/>
          <w:sz w:val="20"/>
          <w:lang w:val="en-US" w:eastAsia="zh-TW"/>
        </w:rPr>
        <w:t xml:space="preserve"> </w:t>
      </w:r>
      <w:r w:rsidR="003B6CDD">
        <w:rPr>
          <w:rFonts w:ascii="Times New Roman" w:hAnsi="Times New Roman"/>
          <w:b w:val="0"/>
          <w:bCs/>
          <w:sz w:val="20"/>
          <w:lang w:val="en-US" w:eastAsia="zh-TW"/>
        </w:rPr>
        <w:t xml:space="preserve">discuss about Rx/Tx overlap case in </w:t>
      </w:r>
      <w:r w:rsidR="00B555E0">
        <w:rPr>
          <w:rFonts w:ascii="Times New Roman" w:hAnsi="Times New Roman"/>
          <w:b w:val="0"/>
          <w:bCs/>
          <w:sz w:val="20"/>
          <w:lang w:val="en-US" w:eastAsia="zh-TW"/>
        </w:rPr>
        <w:t xml:space="preserve">short-term </w:t>
      </w:r>
      <w:r w:rsidR="008B31CC">
        <w:rPr>
          <w:rFonts w:ascii="Times New Roman" w:hAnsi="Times New Roman"/>
          <w:b w:val="0"/>
          <w:bCs/>
          <w:sz w:val="20"/>
          <w:lang w:val="en-US" w:eastAsia="zh-TW"/>
        </w:rPr>
        <w:t xml:space="preserve">time-scale </w:t>
      </w:r>
      <w:r w:rsidR="001F0872">
        <w:rPr>
          <w:rFonts w:ascii="Times New Roman" w:hAnsi="Times New Roman"/>
          <w:b w:val="0"/>
          <w:bCs/>
          <w:sz w:val="20"/>
          <w:lang w:val="en-US" w:eastAsia="zh-TW"/>
        </w:rPr>
        <w:t>TDM</w:t>
      </w:r>
      <w:r w:rsidR="00B555E0">
        <w:rPr>
          <w:rFonts w:ascii="Times New Roman" w:hAnsi="Times New Roman"/>
          <w:b w:val="0"/>
          <w:bCs/>
          <w:sz w:val="20"/>
          <w:lang w:val="en-US" w:eastAsia="zh-TW"/>
        </w:rPr>
        <w:t xml:space="preserve">, </w:t>
      </w:r>
      <w:r w:rsidR="008B31CC">
        <w:rPr>
          <w:rFonts w:ascii="Times New Roman" w:hAnsi="Times New Roman"/>
          <w:b w:val="0"/>
          <w:bCs/>
          <w:sz w:val="20"/>
          <w:lang w:val="en-US" w:eastAsia="zh-TW"/>
        </w:rPr>
        <w:t xml:space="preserve">and </w:t>
      </w:r>
      <w:r w:rsidR="003B6CDD">
        <w:rPr>
          <w:rFonts w:ascii="Times New Roman" w:hAnsi="Times New Roman"/>
          <w:b w:val="0"/>
          <w:bCs/>
          <w:sz w:val="20"/>
          <w:lang w:val="en-US" w:eastAsia="zh-TW"/>
        </w:rPr>
        <w:t xml:space="preserve">propose </w:t>
      </w:r>
      <w:r w:rsidR="00B555E0">
        <w:rPr>
          <w:rFonts w:ascii="Times New Roman" w:hAnsi="Times New Roman"/>
          <w:b w:val="0"/>
          <w:bCs/>
          <w:sz w:val="20"/>
          <w:lang w:val="en-US" w:eastAsia="zh-TW"/>
        </w:rPr>
        <w:t xml:space="preserve">network assistance </w:t>
      </w:r>
      <w:r w:rsidR="008B31CC">
        <w:rPr>
          <w:rFonts w:ascii="Times New Roman" w:hAnsi="Times New Roman"/>
          <w:b w:val="0"/>
          <w:bCs/>
          <w:sz w:val="20"/>
          <w:lang w:val="en-US" w:eastAsia="zh-TW"/>
        </w:rPr>
        <w:t xml:space="preserve">message </w:t>
      </w:r>
      <w:r w:rsidR="00B555E0">
        <w:rPr>
          <w:rFonts w:ascii="Times New Roman" w:hAnsi="Times New Roman"/>
          <w:b w:val="0"/>
          <w:bCs/>
          <w:sz w:val="20"/>
          <w:lang w:val="en-US" w:eastAsia="zh-TW"/>
        </w:rPr>
        <w:t>for coexistence</w:t>
      </w:r>
      <w:r w:rsidR="008B31CC">
        <w:rPr>
          <w:rFonts w:ascii="Times New Roman" w:hAnsi="Times New Roman"/>
          <w:b w:val="0"/>
          <w:bCs/>
          <w:sz w:val="20"/>
          <w:lang w:val="en-US" w:eastAsia="zh-TW"/>
        </w:rPr>
        <w:t xml:space="preserve"> between LTE V2X and NR V2X</w:t>
      </w:r>
      <w:r w:rsidR="00084373">
        <w:rPr>
          <w:rFonts w:ascii="Times New Roman" w:hAnsi="Times New Roman"/>
          <w:b w:val="0"/>
          <w:bCs/>
          <w:sz w:val="20"/>
          <w:lang w:val="en-US" w:eastAsia="zh-TW"/>
        </w:rPr>
        <w:t>.</w:t>
      </w:r>
    </w:p>
    <w:p w14:paraId="1FE5C93E" w14:textId="2F0F95FA" w:rsidR="001F0872" w:rsidRPr="00B21EF4" w:rsidRDefault="00750FC8" w:rsidP="00B21EF4">
      <w:pPr>
        <w:pStyle w:val="Heading1"/>
        <w:jc w:val="both"/>
        <w:rPr>
          <w:rFonts w:cs="Arial"/>
          <w:lang w:val="en-US" w:eastAsia="zh-TW"/>
        </w:rPr>
      </w:pPr>
      <w:r w:rsidRPr="00C9745B">
        <w:rPr>
          <w:rFonts w:cs="Arial"/>
          <w:lang w:val="en-US" w:eastAsia="zh-TW"/>
        </w:rPr>
        <w:t>D</w:t>
      </w:r>
      <w:r w:rsidR="004510A3" w:rsidRPr="00C9745B">
        <w:rPr>
          <w:rFonts w:cs="Arial"/>
          <w:lang w:val="en-US" w:eastAsia="zh-TW"/>
        </w:rPr>
        <w:t>is</w:t>
      </w:r>
      <w:r w:rsidR="00EA09C5" w:rsidRPr="00C9745B">
        <w:rPr>
          <w:rFonts w:cs="Arial"/>
          <w:lang w:val="en-US" w:eastAsia="zh-TW"/>
        </w:rPr>
        <w:t>cussion</w:t>
      </w:r>
    </w:p>
    <w:p w14:paraId="7A997557" w14:textId="77777777" w:rsidR="00527A69" w:rsidRDefault="004652A1"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w:t>
      </w:r>
      <w:r w:rsidR="00B16C80">
        <w:rPr>
          <w:rFonts w:ascii="Times New Roman" w:hAnsi="Times New Roman"/>
          <w:b w:val="0"/>
          <w:bCs/>
          <w:sz w:val="20"/>
          <w:lang w:val="en-US" w:eastAsia="zh-TW"/>
        </w:rPr>
        <w:t xml:space="preserve">ong-term TDM and short-term TDM </w:t>
      </w:r>
      <w:r>
        <w:rPr>
          <w:rFonts w:ascii="Times New Roman" w:hAnsi="Times New Roman"/>
          <w:b w:val="0"/>
          <w:bCs/>
          <w:sz w:val="20"/>
          <w:lang w:val="en-US" w:eastAsia="zh-TW"/>
        </w:rPr>
        <w:t xml:space="preserve">solutions have been agreed </w:t>
      </w:r>
      <w:r w:rsidR="0032403D">
        <w:rPr>
          <w:rFonts w:ascii="Times New Roman" w:hAnsi="Times New Roman"/>
          <w:b w:val="0"/>
          <w:bCs/>
          <w:sz w:val="20"/>
          <w:lang w:val="en-US" w:eastAsia="zh-TW"/>
        </w:rPr>
        <w:t>for in-device coexistence</w:t>
      </w:r>
      <w:r>
        <w:rPr>
          <w:rFonts w:ascii="Times New Roman" w:hAnsi="Times New Roman"/>
          <w:b w:val="0"/>
          <w:bCs/>
          <w:sz w:val="20"/>
          <w:lang w:val="en-US" w:eastAsia="zh-TW"/>
        </w:rPr>
        <w:t xml:space="preserve"> between LTE V2X and NR V2X. </w:t>
      </w:r>
      <w:r w:rsidR="0032403D">
        <w:rPr>
          <w:rFonts w:ascii="Times New Roman" w:hAnsi="Times New Roman"/>
          <w:b w:val="0"/>
          <w:bCs/>
          <w:sz w:val="20"/>
          <w:lang w:val="en-US" w:eastAsia="zh-TW"/>
        </w:rPr>
        <w:t xml:space="preserve">Long-term TDM </w:t>
      </w:r>
      <w:r w:rsidR="00B16C80">
        <w:rPr>
          <w:rFonts w:ascii="Times New Roman" w:hAnsi="Times New Roman"/>
          <w:b w:val="0"/>
          <w:bCs/>
          <w:sz w:val="20"/>
          <w:lang w:val="en-US" w:eastAsia="zh-TW"/>
        </w:rPr>
        <w:t xml:space="preserve">relies on </w:t>
      </w:r>
      <w:r>
        <w:rPr>
          <w:rFonts w:ascii="Times New Roman" w:hAnsi="Times New Roman"/>
          <w:b w:val="0"/>
          <w:bCs/>
          <w:sz w:val="20"/>
          <w:lang w:val="en-US" w:eastAsia="zh-TW"/>
        </w:rPr>
        <w:t xml:space="preserve">non-overlapping resource configuration by network implementation and no specification impact is necessary. </w:t>
      </w:r>
    </w:p>
    <w:p w14:paraId="2A593300" w14:textId="7A540DEE" w:rsidR="00527A69" w:rsidRDefault="004652A1"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S</w:t>
      </w:r>
      <w:r w:rsidR="0032403D">
        <w:rPr>
          <w:rFonts w:ascii="Times New Roman" w:hAnsi="Times New Roman"/>
          <w:b w:val="0"/>
          <w:bCs/>
          <w:sz w:val="20"/>
          <w:lang w:val="en-US" w:eastAsia="zh-TW"/>
        </w:rPr>
        <w:t xml:space="preserve">hort-term TDM requires information exchange between </w:t>
      </w:r>
      <w:r>
        <w:rPr>
          <w:rFonts w:ascii="Times New Roman" w:hAnsi="Times New Roman"/>
          <w:b w:val="0"/>
          <w:bCs/>
          <w:sz w:val="20"/>
          <w:lang w:val="en-US" w:eastAsia="zh-TW"/>
        </w:rPr>
        <w:t xml:space="preserve">two </w:t>
      </w:r>
      <w:r w:rsidR="002077DA">
        <w:rPr>
          <w:rFonts w:ascii="Times New Roman" w:hAnsi="Times New Roman"/>
          <w:b w:val="0"/>
          <w:bCs/>
          <w:sz w:val="20"/>
          <w:lang w:val="en-US" w:eastAsia="zh-TW"/>
        </w:rPr>
        <w:t xml:space="preserve">RAT </w:t>
      </w:r>
      <w:r w:rsidR="0032403D">
        <w:rPr>
          <w:rFonts w:ascii="Times New Roman" w:hAnsi="Times New Roman"/>
          <w:b w:val="0"/>
          <w:bCs/>
          <w:sz w:val="20"/>
          <w:lang w:val="en-US" w:eastAsia="zh-TW"/>
        </w:rPr>
        <w:t xml:space="preserve">modules </w:t>
      </w:r>
      <w:r w:rsidR="00B92717">
        <w:rPr>
          <w:rFonts w:ascii="Times New Roman" w:hAnsi="Times New Roman"/>
          <w:b w:val="0"/>
          <w:bCs/>
          <w:sz w:val="20"/>
          <w:lang w:val="en-US" w:eastAsia="zh-TW"/>
        </w:rPr>
        <w:t xml:space="preserve">and is only feasible when the </w:t>
      </w:r>
      <w:r w:rsidR="00B16C80">
        <w:rPr>
          <w:rFonts w:ascii="Times New Roman" w:hAnsi="Times New Roman"/>
          <w:b w:val="0"/>
          <w:bCs/>
          <w:sz w:val="20"/>
          <w:lang w:val="en-US" w:eastAsia="zh-TW"/>
        </w:rPr>
        <w:t xml:space="preserve">traffic </w:t>
      </w:r>
      <w:r w:rsidR="00B92717">
        <w:rPr>
          <w:rFonts w:ascii="Times New Roman" w:hAnsi="Times New Roman"/>
          <w:b w:val="0"/>
          <w:bCs/>
          <w:sz w:val="20"/>
          <w:lang w:val="en-US" w:eastAsia="zh-TW"/>
        </w:rPr>
        <w:t>load is below an acceptable level</w:t>
      </w:r>
      <w:r w:rsidR="0032403D">
        <w:rPr>
          <w:rFonts w:ascii="Times New Roman" w:hAnsi="Times New Roman"/>
          <w:b w:val="0"/>
          <w:bCs/>
          <w:sz w:val="20"/>
          <w:lang w:val="en-US" w:eastAsia="zh-TW"/>
        </w:rPr>
        <w:t xml:space="preserve">. </w:t>
      </w:r>
    </w:p>
    <w:p w14:paraId="33B314A8" w14:textId="1B833B78" w:rsidR="00FD5762" w:rsidRDefault="00D32232" w:rsidP="00FD5762">
      <w:pPr>
        <w:pStyle w:val="Heading2"/>
        <w:rPr>
          <w:lang w:eastAsia="zh-TW"/>
        </w:rPr>
      </w:pPr>
      <w:r>
        <w:rPr>
          <w:lang w:eastAsia="zh-TW"/>
        </w:rPr>
        <w:t>T</w:t>
      </w:r>
      <w:r w:rsidR="0045393D">
        <w:rPr>
          <w:lang w:eastAsia="zh-TW"/>
        </w:rPr>
        <w:t>x-</w:t>
      </w:r>
      <w:r w:rsidR="00527A69">
        <w:rPr>
          <w:lang w:eastAsia="zh-TW"/>
        </w:rPr>
        <w:t>Rx overlap in short-term TDM</w:t>
      </w:r>
    </w:p>
    <w:p w14:paraId="01F194FE" w14:textId="59A4A603" w:rsidR="00567F96" w:rsidRDefault="00D32232"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w:t>
      </w:r>
      <w:r w:rsidR="00567F96">
        <w:rPr>
          <w:rFonts w:ascii="Times New Roman" w:hAnsi="Times New Roman"/>
          <w:b w:val="0"/>
          <w:bCs/>
          <w:sz w:val="20"/>
          <w:lang w:val="en-US" w:eastAsia="zh-TW"/>
        </w:rPr>
        <w:t xml:space="preserve">he following </w:t>
      </w:r>
      <w:r>
        <w:rPr>
          <w:rFonts w:ascii="Times New Roman" w:hAnsi="Times New Roman"/>
          <w:b w:val="0"/>
          <w:bCs/>
          <w:sz w:val="20"/>
          <w:lang w:val="en-US" w:eastAsia="zh-TW"/>
        </w:rPr>
        <w:t xml:space="preserve">overlap </w:t>
      </w:r>
      <w:r w:rsidR="00567F96">
        <w:rPr>
          <w:rFonts w:ascii="Times New Roman" w:hAnsi="Times New Roman"/>
          <w:b w:val="0"/>
          <w:bCs/>
          <w:sz w:val="20"/>
          <w:lang w:val="en-US" w:eastAsia="zh-TW"/>
        </w:rPr>
        <w:t xml:space="preserve">scenarios </w:t>
      </w:r>
      <w:r w:rsidR="0044664A">
        <w:rPr>
          <w:rFonts w:ascii="Times New Roman" w:hAnsi="Times New Roman"/>
          <w:b w:val="0"/>
          <w:bCs/>
          <w:sz w:val="20"/>
          <w:lang w:val="en-US" w:eastAsia="zh-TW"/>
        </w:rPr>
        <w:t xml:space="preserve">can be listed </w:t>
      </w:r>
      <w:r>
        <w:rPr>
          <w:rFonts w:ascii="Times New Roman" w:hAnsi="Times New Roman"/>
          <w:b w:val="0"/>
          <w:bCs/>
          <w:sz w:val="20"/>
          <w:lang w:val="en-US" w:eastAsia="zh-TW"/>
        </w:rPr>
        <w:t xml:space="preserve">for Tx/Rx case </w:t>
      </w:r>
      <w:r w:rsidR="00567F96">
        <w:rPr>
          <w:rFonts w:ascii="Times New Roman" w:hAnsi="Times New Roman"/>
          <w:b w:val="0"/>
          <w:bCs/>
          <w:sz w:val="20"/>
          <w:lang w:val="en-US" w:eastAsia="zh-TW"/>
        </w:rPr>
        <w:t xml:space="preserve">in terms of traffic </w:t>
      </w:r>
      <w:r>
        <w:rPr>
          <w:rFonts w:ascii="Times New Roman" w:hAnsi="Times New Roman"/>
          <w:b w:val="0"/>
          <w:bCs/>
          <w:sz w:val="20"/>
          <w:lang w:val="en-US" w:eastAsia="zh-TW"/>
        </w:rPr>
        <w:t>periodicity and RAT type</w:t>
      </w:r>
      <w:r w:rsidR="00567F96">
        <w:rPr>
          <w:rFonts w:ascii="Times New Roman" w:hAnsi="Times New Roman"/>
          <w:b w:val="0"/>
          <w:bCs/>
          <w:sz w:val="20"/>
          <w:lang w:val="en-US" w:eastAsia="zh-TW"/>
        </w:rPr>
        <w:t>:</w:t>
      </w:r>
    </w:p>
    <w:p w14:paraId="5F010715" w14:textId="1A71FE55" w:rsidR="00567F96" w:rsidRDefault="00D32232" w:rsidP="00567F96">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Transmitting </w:t>
      </w:r>
      <w:r w:rsidR="00567F96">
        <w:rPr>
          <w:rFonts w:ascii="Times New Roman" w:hAnsi="Times New Roman"/>
          <w:b w:val="0"/>
          <w:bCs/>
          <w:sz w:val="20"/>
          <w:lang w:val="en-US" w:eastAsia="zh-TW"/>
        </w:rPr>
        <w:t xml:space="preserve">LTE V2X + </w:t>
      </w:r>
      <w:r w:rsidR="009B03F8">
        <w:rPr>
          <w:rFonts w:ascii="Times New Roman" w:hAnsi="Times New Roman"/>
          <w:b w:val="0"/>
          <w:bCs/>
          <w:sz w:val="20"/>
          <w:lang w:val="en-US" w:eastAsia="zh-TW"/>
        </w:rPr>
        <w:t>R</w:t>
      </w:r>
      <w:r>
        <w:rPr>
          <w:rFonts w:ascii="Times New Roman" w:hAnsi="Times New Roman"/>
          <w:b w:val="0"/>
          <w:bCs/>
          <w:sz w:val="20"/>
          <w:lang w:val="en-US" w:eastAsia="zh-TW"/>
        </w:rPr>
        <w:t>eceiving p</w:t>
      </w:r>
      <w:r w:rsidR="00567F96">
        <w:rPr>
          <w:rFonts w:ascii="Times New Roman" w:hAnsi="Times New Roman"/>
          <w:b w:val="0"/>
          <w:bCs/>
          <w:sz w:val="20"/>
          <w:lang w:val="en-US" w:eastAsia="zh-TW"/>
        </w:rPr>
        <w:t>eriodic NR V2X</w:t>
      </w:r>
    </w:p>
    <w:p w14:paraId="0BE0AF29" w14:textId="2C9BFD94" w:rsidR="00D32232" w:rsidRDefault="009B03F8" w:rsidP="00D32232">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Receiving LTE V2X + T</w:t>
      </w:r>
      <w:r w:rsidR="00D32232">
        <w:rPr>
          <w:rFonts w:ascii="Times New Roman" w:hAnsi="Times New Roman"/>
          <w:b w:val="0"/>
          <w:bCs/>
          <w:sz w:val="20"/>
          <w:lang w:val="en-US" w:eastAsia="zh-TW"/>
        </w:rPr>
        <w:t>ransmitting periodic NR V2X</w:t>
      </w:r>
    </w:p>
    <w:p w14:paraId="7F779920" w14:textId="1C3BA6B8" w:rsidR="00D32232" w:rsidRDefault="00D32232" w:rsidP="00D32232">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Transmitting LTE V2X + </w:t>
      </w:r>
      <w:r w:rsidR="009B03F8">
        <w:rPr>
          <w:rFonts w:ascii="Times New Roman" w:hAnsi="Times New Roman"/>
          <w:b w:val="0"/>
          <w:bCs/>
          <w:sz w:val="20"/>
          <w:lang w:val="en-US" w:eastAsia="zh-TW"/>
        </w:rPr>
        <w:t>R</w:t>
      </w:r>
      <w:r>
        <w:rPr>
          <w:rFonts w:ascii="Times New Roman" w:hAnsi="Times New Roman"/>
          <w:b w:val="0"/>
          <w:bCs/>
          <w:sz w:val="20"/>
          <w:lang w:val="en-US" w:eastAsia="zh-TW"/>
        </w:rPr>
        <w:t>eceiving aperiodic NR V2X</w:t>
      </w:r>
    </w:p>
    <w:p w14:paraId="0DCB98C6" w14:textId="00F7E5AC" w:rsidR="00C76820" w:rsidRDefault="009B03F8" w:rsidP="009B03F8">
      <w:pPr>
        <w:pStyle w:val="Header"/>
        <w:numPr>
          <w:ilvl w:val="0"/>
          <w:numId w:val="32"/>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Receiving LTE V2X + T</w:t>
      </w:r>
      <w:r w:rsidR="00D32232">
        <w:rPr>
          <w:rFonts w:ascii="Times New Roman" w:hAnsi="Times New Roman"/>
          <w:b w:val="0"/>
          <w:bCs/>
          <w:sz w:val="20"/>
          <w:lang w:val="en-US" w:eastAsia="zh-TW"/>
        </w:rPr>
        <w:t>ransmitting aperiodic NR V2X</w:t>
      </w:r>
    </w:p>
    <w:p w14:paraId="347AC3C1" w14:textId="722F8503" w:rsidR="00104328" w:rsidRDefault="00D32232" w:rsidP="00D32232">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The first two cases can be handled based on long-term TDM whereas the last two cases require feasbility analysis to determine whether short-term TDM is possible depending on time budget</w:t>
      </w:r>
    </w:p>
    <w:p w14:paraId="245DD76A" w14:textId="148D2E68" w:rsidR="00CB2FEB" w:rsidRDefault="00CB2FEB" w:rsidP="0045393D">
      <w:pPr>
        <w:pStyle w:val="Heading3"/>
        <w:rPr>
          <w:lang w:eastAsia="zh-TW"/>
        </w:rPr>
      </w:pPr>
      <w:r>
        <w:rPr>
          <w:lang w:eastAsia="zh-TW"/>
        </w:rPr>
        <w:t>Feasibility analysis</w:t>
      </w:r>
    </w:p>
    <w:p w14:paraId="3A6C1562" w14:textId="57DC6229"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Let us consider</w:t>
      </w:r>
      <w:r w:rsidR="008625E5">
        <w:rPr>
          <w:rFonts w:ascii="Times New Roman" w:hAnsi="Times New Roman"/>
          <w:b w:val="0"/>
          <w:bCs/>
          <w:sz w:val="20"/>
          <w:lang w:val="en-US" w:eastAsia="zh-TW"/>
        </w:rPr>
        <w:t xml:space="preserve"> that a UE is configured with </w:t>
      </w:r>
      <w:r>
        <w:rPr>
          <w:rFonts w:ascii="Times New Roman" w:hAnsi="Times New Roman"/>
          <w:b w:val="0"/>
          <w:bCs/>
          <w:sz w:val="20"/>
          <w:lang w:val="en-US" w:eastAsia="zh-TW"/>
        </w:rPr>
        <w:t xml:space="preserve">periodic LTE SPS activation by network, and soon later the UE starts preparing an NR sidelink transmission on time resources some of which overlaps with the scheduled LTE SPS transmission. The UE is assumed to be configured with LTE and NR resource pools with some overlapping resources as illustrated in Figure 3. If transmission or reception is scheduled on same resources in both LTE and NR sidelink, the coexistence issue needs to be resolved by either dropping or re-scheduling one of the grants. </w:t>
      </w:r>
    </w:p>
    <w:p w14:paraId="61533164" w14:textId="6C3F2E2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We </w:t>
      </w:r>
      <w:r w:rsidR="00D32232">
        <w:rPr>
          <w:rFonts w:ascii="Times New Roman" w:hAnsi="Times New Roman"/>
          <w:b w:val="0"/>
          <w:bCs/>
          <w:sz w:val="20"/>
          <w:lang w:val="en-US" w:eastAsia="zh-TW"/>
        </w:rPr>
        <w:t>first study</w:t>
      </w:r>
      <w:r>
        <w:rPr>
          <w:rFonts w:ascii="Times New Roman" w:hAnsi="Times New Roman"/>
          <w:b w:val="0"/>
          <w:bCs/>
          <w:sz w:val="20"/>
          <w:lang w:val="en-US" w:eastAsia="zh-TW"/>
        </w:rPr>
        <w:t xml:space="preserve"> the Tx-Tx case and define the LTE transmission preparation time from the reception of DCI format 5A SPS activation to the first symbol of the SPS transmission grant, as denoted by K</w:t>
      </w:r>
      <w:r w:rsidRPr="004A3EB4">
        <w:rPr>
          <w:rFonts w:ascii="Times New Roman" w:hAnsi="Times New Roman"/>
          <w:b w:val="0"/>
          <w:bCs/>
          <w:sz w:val="20"/>
          <w:vertAlign w:val="subscript"/>
          <w:lang w:val="en-US" w:eastAsia="zh-TW"/>
        </w:rPr>
        <w:t>LTE</w:t>
      </w:r>
      <w:r>
        <w:rPr>
          <w:rFonts w:ascii="Times New Roman" w:hAnsi="Times New Roman"/>
          <w:b w:val="0"/>
          <w:bCs/>
          <w:sz w:val="20"/>
          <w:lang w:val="en-US" w:eastAsia="zh-TW"/>
        </w:rPr>
        <w:t xml:space="preserve">. We also define NR transmission preparation time as duration from packet arrival timing to the first symbol of NR transmission. Note that NR sidelink may be configured with a different subcarrier spacing than LTE sidelink. </w:t>
      </w:r>
    </w:p>
    <w:p w14:paraId="7DDC52F9" w14:textId="59389F2C"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 xml:space="preserve">Let us denote the inter-module signaling delay between LTE and NR by X. If the NR </w:t>
      </w:r>
      <w:r w:rsidR="00C8485E">
        <w:rPr>
          <w:rFonts w:ascii="Times New Roman" w:hAnsi="Times New Roman"/>
          <w:b w:val="0"/>
          <w:bCs/>
          <w:sz w:val="20"/>
          <w:lang w:val="en-US" w:eastAsia="zh-TW"/>
        </w:rPr>
        <w:t xml:space="preserve">implementation </w:t>
      </w:r>
      <w:r>
        <w:rPr>
          <w:rFonts w:ascii="Times New Roman" w:hAnsi="Times New Roman"/>
          <w:b w:val="0"/>
          <w:bCs/>
          <w:sz w:val="20"/>
          <w:lang w:val="en-US" w:eastAsia="zh-TW"/>
        </w:rPr>
        <w:t>module can be informed about the LTE transmission resources in time, coexistence issue can be solved.</w:t>
      </w:r>
      <w:r w:rsidR="0045393D">
        <w:rPr>
          <w:rFonts w:ascii="Times New Roman" w:hAnsi="Times New Roman"/>
          <w:b w:val="0"/>
          <w:bCs/>
          <w:sz w:val="20"/>
          <w:lang w:val="en-US" w:eastAsia="zh-TW"/>
        </w:rPr>
        <w:t xml:space="preserve"> </w:t>
      </w:r>
      <w:r>
        <w:rPr>
          <w:rFonts w:ascii="Times New Roman" w:hAnsi="Times New Roman"/>
          <w:b w:val="0"/>
          <w:bCs/>
          <w:sz w:val="20"/>
          <w:lang w:val="en-US" w:eastAsia="zh-TW"/>
        </w:rPr>
        <w:t>If the NR transmission is intended to be dropped for collision avoidance, the timing condition on signaling delay X to satisfy is</w:t>
      </w:r>
    </w:p>
    <w:p w14:paraId="08682767" w14:textId="77777777" w:rsidR="0011187D" w:rsidRPr="00404662" w:rsidRDefault="0011187D" w:rsidP="0011187D">
      <w:pPr>
        <w:pStyle w:val="Header"/>
        <w:tabs>
          <w:tab w:val="center" w:pos="4536"/>
          <w:tab w:val="right" w:pos="8280"/>
          <w:tab w:val="left" w:pos="9498"/>
          <w:tab w:val="right" w:pos="9781"/>
        </w:tabs>
        <w:spacing w:after="120"/>
        <w:ind w:right="-57"/>
        <w:jc w:val="center"/>
        <w:rPr>
          <w:rFonts w:ascii="Times New Roman" w:hAnsi="Times New Roman"/>
          <w:b w:val="0"/>
          <w:bCs/>
          <w:sz w:val="24"/>
          <w:lang w:val="en-US" w:eastAsia="zh-TW"/>
        </w:rPr>
      </w:pPr>
      <w:r w:rsidRPr="00404662">
        <w:rPr>
          <w:rFonts w:ascii="Times New Roman" w:hAnsi="Times New Roman"/>
          <w:b w:val="0"/>
          <w:bCs/>
          <w:sz w:val="24"/>
          <w:lang w:val="en-US" w:eastAsia="zh-TW"/>
        </w:rPr>
        <w:t>X ≤ K</w:t>
      </w:r>
      <w:r w:rsidRPr="00404662">
        <w:rPr>
          <w:rFonts w:ascii="Times New Roman" w:hAnsi="Times New Roman"/>
          <w:b w:val="0"/>
          <w:bCs/>
          <w:sz w:val="24"/>
          <w:vertAlign w:val="subscript"/>
          <w:lang w:val="en-US" w:eastAsia="zh-TW"/>
        </w:rPr>
        <w:t>LTE</w:t>
      </w:r>
      <w:r w:rsidRPr="00404662">
        <w:rPr>
          <w:rFonts w:ascii="Times New Roman" w:hAnsi="Times New Roman"/>
          <w:b w:val="0"/>
          <w:bCs/>
          <w:sz w:val="24"/>
          <w:lang w:val="en-US" w:eastAsia="zh-TW"/>
        </w:rPr>
        <w:t xml:space="preserve"> – K</w:t>
      </w:r>
      <w:r w:rsidRPr="00404662">
        <w:rPr>
          <w:rFonts w:ascii="Times New Roman" w:hAnsi="Times New Roman"/>
          <w:b w:val="0"/>
          <w:bCs/>
          <w:sz w:val="24"/>
          <w:vertAlign w:val="subscript"/>
          <w:lang w:val="en-US" w:eastAsia="zh-TW"/>
        </w:rPr>
        <w:t>NR</w:t>
      </w:r>
    </w:p>
    <w:p w14:paraId="1EBC4129" w14:textId="6E40B9C0"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 the NR transmission requires strict latency target, it may be desirable to fulfill NR transmission prior to LTE SPS. For this case the timing condition on maximum acceptable signaling delay X will be</w:t>
      </w:r>
      <w:r w:rsidR="00A4015B">
        <w:rPr>
          <w:rFonts w:ascii="Times New Roman" w:hAnsi="Times New Roman"/>
          <w:b w:val="0"/>
          <w:bCs/>
          <w:sz w:val="20"/>
          <w:lang w:val="en-US" w:eastAsia="zh-TW"/>
        </w:rPr>
        <w:t>`</w:t>
      </w:r>
    </w:p>
    <w:p w14:paraId="371C71D9" w14:textId="77777777" w:rsidR="0011187D" w:rsidRPr="00404662" w:rsidRDefault="0011187D" w:rsidP="0011187D">
      <w:pPr>
        <w:pStyle w:val="Header"/>
        <w:tabs>
          <w:tab w:val="center" w:pos="4536"/>
          <w:tab w:val="right" w:pos="8280"/>
          <w:tab w:val="left" w:pos="9498"/>
          <w:tab w:val="right" w:pos="9781"/>
        </w:tabs>
        <w:spacing w:after="120"/>
        <w:ind w:right="-57"/>
        <w:jc w:val="center"/>
        <w:rPr>
          <w:rFonts w:ascii="Times New Roman" w:hAnsi="Times New Roman"/>
          <w:b w:val="0"/>
          <w:bCs/>
          <w:sz w:val="24"/>
          <w:lang w:val="en-US" w:eastAsia="zh-TW"/>
        </w:rPr>
      </w:pPr>
      <w:r w:rsidRPr="00404662">
        <w:rPr>
          <w:rFonts w:ascii="Times New Roman" w:hAnsi="Times New Roman"/>
          <w:b w:val="0"/>
          <w:bCs/>
          <w:sz w:val="24"/>
          <w:lang w:val="en-US" w:eastAsia="zh-TW"/>
        </w:rPr>
        <w:t>X ≤ K</w:t>
      </w:r>
      <w:r w:rsidRPr="00404662">
        <w:rPr>
          <w:rFonts w:ascii="Times New Roman" w:hAnsi="Times New Roman"/>
          <w:b w:val="0"/>
          <w:bCs/>
          <w:sz w:val="24"/>
          <w:vertAlign w:val="subscript"/>
          <w:lang w:val="en-US" w:eastAsia="zh-TW"/>
        </w:rPr>
        <w:t>LTE</w:t>
      </w:r>
      <w:r w:rsidRPr="00404662">
        <w:rPr>
          <w:rFonts w:ascii="Times New Roman" w:hAnsi="Times New Roman"/>
          <w:b w:val="0"/>
          <w:bCs/>
          <w:sz w:val="24"/>
          <w:lang w:val="en-US" w:eastAsia="zh-TW"/>
        </w:rPr>
        <w:t xml:space="preserve"> – K</w:t>
      </w:r>
      <w:r w:rsidRPr="00404662">
        <w:rPr>
          <w:rFonts w:ascii="Times New Roman" w:hAnsi="Times New Roman"/>
          <w:b w:val="0"/>
          <w:bCs/>
          <w:sz w:val="24"/>
          <w:vertAlign w:val="subscript"/>
          <w:lang w:val="en-US" w:eastAsia="zh-TW"/>
        </w:rPr>
        <w:t xml:space="preserve">NR </w:t>
      </w:r>
      <w:r w:rsidRPr="00404662">
        <w:rPr>
          <w:rFonts w:ascii="Times New Roman" w:hAnsi="Times New Roman"/>
          <w:b w:val="0"/>
          <w:bCs/>
          <w:sz w:val="24"/>
          <w:lang w:val="en-US" w:eastAsia="zh-TW"/>
        </w:rPr>
        <w:t>– L</w:t>
      </w:r>
      <w:r w:rsidRPr="00404662">
        <w:rPr>
          <w:rFonts w:ascii="Times New Roman" w:hAnsi="Times New Roman"/>
          <w:b w:val="0"/>
          <w:bCs/>
          <w:sz w:val="24"/>
          <w:vertAlign w:val="subscript"/>
          <w:lang w:val="en-US" w:eastAsia="zh-TW"/>
        </w:rPr>
        <w:t>NR</w:t>
      </w:r>
    </w:p>
    <w:p w14:paraId="59487543"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where L</w:t>
      </w:r>
      <w:r>
        <w:rPr>
          <w:rFonts w:ascii="Times New Roman" w:hAnsi="Times New Roman"/>
          <w:b w:val="0"/>
          <w:bCs/>
          <w:sz w:val="20"/>
          <w:vertAlign w:val="subscript"/>
          <w:lang w:val="en-US" w:eastAsia="zh-TW"/>
        </w:rPr>
        <w:t>NR</w:t>
      </w:r>
      <w:r w:rsidRPr="00404662">
        <w:rPr>
          <w:rFonts w:ascii="Times New Roman" w:hAnsi="Times New Roman"/>
          <w:b w:val="0"/>
          <w:bCs/>
          <w:sz w:val="20"/>
          <w:lang w:val="en-US" w:eastAsia="zh-TW"/>
        </w:rPr>
        <w:t xml:space="preserve"> </w:t>
      </w:r>
      <w:r>
        <w:rPr>
          <w:rFonts w:ascii="Times New Roman" w:hAnsi="Times New Roman"/>
          <w:b w:val="0"/>
          <w:bCs/>
          <w:sz w:val="20"/>
          <w:lang w:val="en-US" w:eastAsia="zh-TW"/>
        </w:rPr>
        <w:t>is the NR transmission duration (i.e., PSSCH length in time-domain). Here, we assume that NR resource pool configuration has available resources in the preceding slot.</w:t>
      </w:r>
    </w:p>
    <w:p w14:paraId="4BC7669A"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BB804ED" w14:textId="77777777" w:rsidR="0011187D" w:rsidRDefault="0011187D" w:rsidP="0011187D">
      <w:pPr>
        <w:pStyle w:val="Header"/>
        <w:tabs>
          <w:tab w:val="center" w:pos="4536"/>
          <w:tab w:val="right" w:pos="8280"/>
          <w:tab w:val="left" w:pos="9498"/>
          <w:tab w:val="right" w:pos="9781"/>
        </w:tabs>
        <w:spacing w:after="120"/>
        <w:ind w:right="-57"/>
        <w:jc w:val="center"/>
        <w:rPr>
          <w:rFonts w:ascii="Times New Roman" w:hAnsi="Times New Roman"/>
          <w:b w:val="0"/>
          <w:bCs/>
          <w:color w:val="FF0000"/>
          <w:sz w:val="20"/>
          <w:lang w:val="en-US" w:eastAsia="zh-TW"/>
        </w:rPr>
      </w:pPr>
      <w:r>
        <w:rPr>
          <w:rFonts w:ascii="Times New Roman" w:hAnsi="Times New Roman"/>
          <w:b w:val="0"/>
          <w:bCs/>
          <w:color w:val="FF0000"/>
          <w:sz w:val="20"/>
          <w:lang w:val="en-US"/>
        </w:rPr>
        <w:drawing>
          <wp:inline distT="0" distB="0" distL="0" distR="0" wp14:anchorId="3EA3F7C2" wp14:editId="281A0099">
            <wp:extent cx="4961614" cy="234640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3_Coexistence.png"/>
                    <pic:cNvPicPr/>
                  </pic:nvPicPr>
                  <pic:blipFill>
                    <a:blip r:embed="rId13">
                      <a:extLst>
                        <a:ext uri="{28A0092B-C50C-407E-A947-70E740481C1C}">
                          <a14:useLocalDpi xmlns:a14="http://schemas.microsoft.com/office/drawing/2010/main" val="0"/>
                        </a:ext>
                      </a:extLst>
                    </a:blip>
                    <a:stretch>
                      <a:fillRect/>
                    </a:stretch>
                  </pic:blipFill>
                  <pic:spPr>
                    <a:xfrm>
                      <a:off x="0" y="0"/>
                      <a:ext cx="4981581" cy="2355844"/>
                    </a:xfrm>
                    <a:prstGeom prst="rect">
                      <a:avLst/>
                    </a:prstGeom>
                  </pic:spPr>
                </pic:pic>
              </a:graphicData>
            </a:graphic>
          </wp:inline>
        </w:drawing>
      </w:r>
    </w:p>
    <w:p w14:paraId="1DA1CFEB" w14:textId="16E8D149" w:rsidR="0011187D" w:rsidRPr="00F23BAE" w:rsidRDefault="0011187D" w:rsidP="0011187D">
      <w:pPr>
        <w:pStyle w:val="Caption"/>
        <w:jc w:val="center"/>
        <w:rPr>
          <w:rFonts w:asciiTheme="minorHAnsi" w:hAnsiTheme="minorHAnsi"/>
        </w:rPr>
      </w:pPr>
      <w:r w:rsidRPr="00BA3A66">
        <w:rPr>
          <w:rFonts w:asciiTheme="minorHAnsi" w:hAnsiTheme="minorHAnsi"/>
        </w:rPr>
        <w:t xml:space="preserve">Figure </w:t>
      </w:r>
      <w:r w:rsidR="00C3530E">
        <w:rPr>
          <w:rFonts w:asciiTheme="minorHAnsi" w:hAnsiTheme="minorHAnsi"/>
        </w:rPr>
        <w:t>2</w:t>
      </w:r>
      <w:r w:rsidRPr="00BA3A66">
        <w:rPr>
          <w:rFonts w:asciiTheme="minorHAnsi" w:hAnsiTheme="minorHAnsi"/>
        </w:rPr>
        <w:t xml:space="preserve">: </w:t>
      </w:r>
      <w:r>
        <w:rPr>
          <w:rFonts w:asciiTheme="minorHAnsi" w:hAnsiTheme="minorHAnsi"/>
        </w:rPr>
        <w:t>LTE SPS transmission upon DCI-5A activation and NR transmission collides on overlapping resources.</w:t>
      </w:r>
    </w:p>
    <w:p w14:paraId="7CB19D48" w14:textId="7F7EC2AD" w:rsidR="00C3530E"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404662">
        <w:rPr>
          <w:rFonts w:ascii="Times New Roman" w:hAnsi="Times New Roman"/>
          <w:b w:val="0"/>
          <w:bCs/>
          <w:sz w:val="20"/>
          <w:lang w:val="en-US" w:eastAsia="zh-TW"/>
        </w:rPr>
        <w:t xml:space="preserve">We </w:t>
      </w:r>
      <w:r>
        <w:rPr>
          <w:rFonts w:ascii="Times New Roman" w:hAnsi="Times New Roman"/>
          <w:b w:val="0"/>
          <w:bCs/>
          <w:sz w:val="20"/>
          <w:lang w:val="en-US" w:eastAsia="zh-TW"/>
        </w:rPr>
        <w:t>set K</w:t>
      </w:r>
      <w:r w:rsidRPr="004A3EB4">
        <w:rPr>
          <w:rFonts w:ascii="Times New Roman" w:hAnsi="Times New Roman"/>
          <w:b w:val="0"/>
          <w:bCs/>
          <w:sz w:val="20"/>
          <w:vertAlign w:val="subscript"/>
          <w:lang w:val="en-US" w:eastAsia="zh-TW"/>
        </w:rPr>
        <w:t>LTE</w:t>
      </w:r>
      <w:r>
        <w:rPr>
          <w:rFonts w:ascii="Times New Roman" w:hAnsi="Times New Roman"/>
          <w:b w:val="0"/>
          <w:bCs/>
          <w:sz w:val="20"/>
          <w:lang w:val="en-US" w:eastAsia="zh-TW"/>
        </w:rPr>
        <w:t xml:space="preserve"> and K</w:t>
      </w:r>
      <w:r>
        <w:rPr>
          <w:rFonts w:ascii="Times New Roman" w:hAnsi="Times New Roman"/>
          <w:b w:val="0"/>
          <w:bCs/>
          <w:sz w:val="20"/>
          <w:vertAlign w:val="subscript"/>
          <w:lang w:val="en-US" w:eastAsia="zh-TW"/>
        </w:rPr>
        <w:t>NR</w:t>
      </w:r>
      <w:r>
        <w:rPr>
          <w:rFonts w:ascii="Times New Roman" w:hAnsi="Times New Roman"/>
          <w:b w:val="0"/>
          <w:bCs/>
          <w:sz w:val="20"/>
          <w:lang w:val="en-US" w:eastAsia="zh-TW"/>
        </w:rPr>
        <w:t xml:space="preserve"> to N2 capability-1 values in Rel-15 LTE and Rel-15 NR respectively. The maximum acceptable delay X for NR PSSCH transmission durations of 4, 7, 14 symbols and for NR sidelink subcarrier spacing values of 15, 30, 60, 120 KHz are listed in Table 1 and Table 2.</w:t>
      </w:r>
    </w:p>
    <w:p w14:paraId="44EBC319" w14:textId="77777777" w:rsidR="00C3530E" w:rsidRDefault="00C3530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2836743" w14:textId="77777777" w:rsidR="0011187D" w:rsidRPr="00223D8D" w:rsidRDefault="0011187D" w:rsidP="0011187D">
      <w:pPr>
        <w:pStyle w:val="Caption"/>
        <w:jc w:val="center"/>
        <w:rPr>
          <w:rFonts w:asciiTheme="minorHAnsi" w:hAnsiTheme="minorHAnsi"/>
        </w:rPr>
      </w:pPr>
      <w:r>
        <w:rPr>
          <w:rFonts w:asciiTheme="minorHAnsi" w:hAnsiTheme="minorHAnsi"/>
        </w:rPr>
        <w:t>Table 1</w:t>
      </w:r>
      <w:r w:rsidRPr="00BA3A66">
        <w:rPr>
          <w:rFonts w:asciiTheme="minorHAnsi" w:hAnsiTheme="minorHAnsi"/>
        </w:rPr>
        <w:t xml:space="preserve">: </w:t>
      </w:r>
      <w:r>
        <w:rPr>
          <w:rFonts w:asciiTheme="minorHAnsi" w:hAnsiTheme="minorHAnsi"/>
        </w:rPr>
        <w:t>Maximum acceptable inter-module signaling delay (X) to drop NR transmission.</w:t>
      </w:r>
    </w:p>
    <w:tbl>
      <w:tblPr>
        <w:tblStyle w:val="TableGrid"/>
        <w:tblW w:w="0" w:type="auto"/>
        <w:jc w:val="center"/>
        <w:tblLook w:val="04A0" w:firstRow="1" w:lastRow="0" w:firstColumn="1" w:lastColumn="0" w:noHBand="0" w:noVBand="1"/>
      </w:tblPr>
      <w:tblGrid>
        <w:gridCol w:w="1926"/>
        <w:gridCol w:w="1926"/>
        <w:gridCol w:w="1926"/>
        <w:gridCol w:w="1927"/>
      </w:tblGrid>
      <w:tr w:rsidR="0011187D" w14:paraId="355B190B" w14:textId="77777777" w:rsidTr="005101C6">
        <w:trPr>
          <w:jc w:val="center"/>
        </w:trPr>
        <w:tc>
          <w:tcPr>
            <w:tcW w:w="1926" w:type="dxa"/>
          </w:tcPr>
          <w:p w14:paraId="461D5FD0"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15 KHz</w:t>
            </w:r>
          </w:p>
        </w:tc>
        <w:tc>
          <w:tcPr>
            <w:tcW w:w="1926" w:type="dxa"/>
          </w:tcPr>
          <w:p w14:paraId="6FF18CAB"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30 KHz</w:t>
            </w:r>
          </w:p>
        </w:tc>
        <w:tc>
          <w:tcPr>
            <w:tcW w:w="1926" w:type="dxa"/>
          </w:tcPr>
          <w:p w14:paraId="20AE81B8"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60 KHz</w:t>
            </w:r>
          </w:p>
        </w:tc>
        <w:tc>
          <w:tcPr>
            <w:tcW w:w="1927" w:type="dxa"/>
          </w:tcPr>
          <w:p w14:paraId="61B34496"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120 KHz</w:t>
            </w:r>
          </w:p>
        </w:tc>
      </w:tr>
      <w:tr w:rsidR="0011187D" w14:paraId="700DD820" w14:textId="77777777" w:rsidTr="005101C6">
        <w:trPr>
          <w:jc w:val="center"/>
        </w:trPr>
        <w:tc>
          <w:tcPr>
            <w:tcW w:w="1926" w:type="dxa"/>
          </w:tcPr>
          <w:p w14:paraId="02DC79B7"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.2 ms</w:t>
            </w:r>
          </w:p>
        </w:tc>
        <w:tc>
          <w:tcPr>
            <w:tcW w:w="1926" w:type="dxa"/>
          </w:tcPr>
          <w:p w14:paraId="5F36163A"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6" w:type="dxa"/>
          </w:tcPr>
          <w:p w14:paraId="38FFAA7B"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7" w:type="dxa"/>
          </w:tcPr>
          <w:p w14:paraId="433C0162"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bl>
    <w:p w14:paraId="5E29476C"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0A5E78D" w14:textId="77777777" w:rsidR="0011187D" w:rsidRPr="00223D8D" w:rsidRDefault="0011187D" w:rsidP="0011187D">
      <w:pPr>
        <w:pStyle w:val="Caption"/>
        <w:jc w:val="center"/>
        <w:rPr>
          <w:rFonts w:asciiTheme="minorHAnsi" w:hAnsiTheme="minorHAnsi"/>
        </w:rPr>
      </w:pPr>
      <w:r>
        <w:rPr>
          <w:rFonts w:asciiTheme="minorHAnsi" w:hAnsiTheme="minorHAnsi"/>
        </w:rPr>
        <w:t>Table 2</w:t>
      </w:r>
      <w:r w:rsidRPr="00BA3A66">
        <w:rPr>
          <w:rFonts w:asciiTheme="minorHAnsi" w:hAnsiTheme="minorHAnsi"/>
        </w:rPr>
        <w:t xml:space="preserve">: </w:t>
      </w:r>
      <w:r>
        <w:rPr>
          <w:rFonts w:asciiTheme="minorHAnsi" w:hAnsiTheme="minorHAnsi"/>
        </w:rPr>
        <w:t>Maximum acceptable inter-module signaling delay (X) to send NR transmission before LTE SPS.</w:t>
      </w:r>
    </w:p>
    <w:tbl>
      <w:tblPr>
        <w:tblStyle w:val="TableGrid"/>
        <w:tblW w:w="0" w:type="auto"/>
        <w:tblLook w:val="04A0" w:firstRow="1" w:lastRow="0" w:firstColumn="1" w:lastColumn="0" w:noHBand="0" w:noVBand="1"/>
      </w:tblPr>
      <w:tblGrid>
        <w:gridCol w:w="1926"/>
        <w:gridCol w:w="1926"/>
        <w:gridCol w:w="1926"/>
        <w:gridCol w:w="1926"/>
        <w:gridCol w:w="1927"/>
      </w:tblGrid>
      <w:tr w:rsidR="0011187D" w14:paraId="488804FF" w14:textId="77777777" w:rsidTr="005101C6">
        <w:tc>
          <w:tcPr>
            <w:tcW w:w="1926" w:type="dxa"/>
          </w:tcPr>
          <w:p w14:paraId="27B10CF4"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tc>
        <w:tc>
          <w:tcPr>
            <w:tcW w:w="1926" w:type="dxa"/>
          </w:tcPr>
          <w:p w14:paraId="4E4AA283"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15 KHz</w:t>
            </w:r>
          </w:p>
        </w:tc>
        <w:tc>
          <w:tcPr>
            <w:tcW w:w="1926" w:type="dxa"/>
          </w:tcPr>
          <w:p w14:paraId="20496C6F"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30 KHz</w:t>
            </w:r>
          </w:p>
        </w:tc>
        <w:tc>
          <w:tcPr>
            <w:tcW w:w="1926" w:type="dxa"/>
          </w:tcPr>
          <w:p w14:paraId="3BD1A6EE"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60 KHz</w:t>
            </w:r>
          </w:p>
        </w:tc>
        <w:tc>
          <w:tcPr>
            <w:tcW w:w="1927" w:type="dxa"/>
          </w:tcPr>
          <w:p w14:paraId="74FDD2AC"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120 KHz</w:t>
            </w:r>
          </w:p>
        </w:tc>
      </w:tr>
      <w:tr w:rsidR="0011187D" w14:paraId="70261E14" w14:textId="77777777" w:rsidTr="005101C6">
        <w:tc>
          <w:tcPr>
            <w:tcW w:w="1926" w:type="dxa"/>
          </w:tcPr>
          <w:p w14:paraId="253495DC"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4 symbol</w:t>
            </w:r>
          </w:p>
        </w:tc>
        <w:tc>
          <w:tcPr>
            <w:tcW w:w="1926" w:type="dxa"/>
          </w:tcPr>
          <w:p w14:paraId="6D65EFFC"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.0 ms</w:t>
            </w:r>
          </w:p>
        </w:tc>
        <w:tc>
          <w:tcPr>
            <w:tcW w:w="1926" w:type="dxa"/>
          </w:tcPr>
          <w:p w14:paraId="7AB4994B"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.4 ms</w:t>
            </w:r>
          </w:p>
        </w:tc>
        <w:tc>
          <w:tcPr>
            <w:tcW w:w="1926" w:type="dxa"/>
          </w:tcPr>
          <w:p w14:paraId="7D69D119"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7" w:type="dxa"/>
          </w:tcPr>
          <w:p w14:paraId="5F8799DA"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r w:rsidR="0011187D" w14:paraId="25D5B4BD" w14:textId="77777777" w:rsidTr="005101C6">
        <w:tc>
          <w:tcPr>
            <w:tcW w:w="1926" w:type="dxa"/>
          </w:tcPr>
          <w:p w14:paraId="015CD5F6"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7 symbol</w:t>
            </w:r>
          </w:p>
        </w:tc>
        <w:tc>
          <w:tcPr>
            <w:tcW w:w="1926" w:type="dxa"/>
          </w:tcPr>
          <w:p w14:paraId="6188F909"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 xml:space="preserve">X ≤ </w:t>
            </w:r>
            <w:r>
              <w:rPr>
                <w:rFonts w:ascii="Times New Roman" w:hAnsi="Times New Roman"/>
                <w:b w:val="0"/>
                <w:bCs/>
                <w:sz w:val="20"/>
                <w:lang w:val="en-US" w:eastAsia="zh-TW"/>
              </w:rPr>
              <w:t>2.7 ms</w:t>
            </w:r>
          </w:p>
        </w:tc>
        <w:tc>
          <w:tcPr>
            <w:tcW w:w="1926" w:type="dxa"/>
          </w:tcPr>
          <w:p w14:paraId="5EC6B0BA"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.3 ms</w:t>
            </w:r>
          </w:p>
        </w:tc>
        <w:tc>
          <w:tcPr>
            <w:tcW w:w="1926" w:type="dxa"/>
          </w:tcPr>
          <w:p w14:paraId="0776A870"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.4 ms</w:t>
            </w:r>
          </w:p>
        </w:tc>
        <w:tc>
          <w:tcPr>
            <w:tcW w:w="1927" w:type="dxa"/>
          </w:tcPr>
          <w:p w14:paraId="6E28947F"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r w:rsidR="0011187D" w14:paraId="1E653C17" w14:textId="77777777" w:rsidTr="005101C6">
        <w:tc>
          <w:tcPr>
            <w:tcW w:w="1926" w:type="dxa"/>
          </w:tcPr>
          <w:p w14:paraId="12838005" w14:textId="77777777" w:rsidR="0011187D" w:rsidRPr="00223D8D" w:rsidRDefault="0011187D" w:rsidP="005101C6">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14 symbol</w:t>
            </w:r>
          </w:p>
        </w:tc>
        <w:tc>
          <w:tcPr>
            <w:tcW w:w="1926" w:type="dxa"/>
          </w:tcPr>
          <w:p w14:paraId="59D2EC9F"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 xml:space="preserve">X ≤ </w:t>
            </w:r>
            <w:r>
              <w:rPr>
                <w:rFonts w:ascii="Times New Roman" w:hAnsi="Times New Roman"/>
                <w:b w:val="0"/>
                <w:bCs/>
                <w:sz w:val="20"/>
                <w:lang w:val="en-US" w:eastAsia="zh-TW"/>
              </w:rPr>
              <w:t>2.2 ms</w:t>
            </w:r>
          </w:p>
        </w:tc>
        <w:tc>
          <w:tcPr>
            <w:tcW w:w="1926" w:type="dxa"/>
          </w:tcPr>
          <w:p w14:paraId="0BCC816E"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.0 ms</w:t>
            </w:r>
          </w:p>
        </w:tc>
        <w:tc>
          <w:tcPr>
            <w:tcW w:w="1926" w:type="dxa"/>
          </w:tcPr>
          <w:p w14:paraId="3F8E217E"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.3 ms</w:t>
            </w:r>
          </w:p>
        </w:tc>
        <w:tc>
          <w:tcPr>
            <w:tcW w:w="1927" w:type="dxa"/>
          </w:tcPr>
          <w:p w14:paraId="4AA7B205" w14:textId="77777777" w:rsidR="0011187D" w:rsidRDefault="0011187D" w:rsidP="005101C6">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r>
    </w:tbl>
    <w:p w14:paraId="2CBF02C4"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6D9ECD3" w14:textId="77777777"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Note that the results in Table 1 and Table 2 are calculated optimistically wherein K</w:t>
      </w:r>
      <w:r>
        <w:rPr>
          <w:rFonts w:ascii="Times New Roman" w:hAnsi="Times New Roman"/>
          <w:b w:val="0"/>
          <w:bCs/>
          <w:sz w:val="20"/>
          <w:vertAlign w:val="subscript"/>
          <w:lang w:val="en-US" w:eastAsia="zh-TW"/>
        </w:rPr>
        <w:t>NR</w:t>
      </w:r>
      <w:r w:rsidRPr="00313799">
        <w:rPr>
          <w:rFonts w:ascii="Times New Roman" w:hAnsi="Times New Roman"/>
          <w:b w:val="0"/>
          <w:bCs/>
          <w:sz w:val="20"/>
          <w:lang w:val="en-US" w:eastAsia="zh-TW"/>
        </w:rPr>
        <w:t xml:space="preserve"> </w:t>
      </w:r>
      <w:r>
        <w:rPr>
          <w:rFonts w:ascii="Times New Roman" w:hAnsi="Times New Roman"/>
          <w:b w:val="0"/>
          <w:bCs/>
          <w:sz w:val="20"/>
          <w:lang w:val="en-US" w:eastAsia="zh-TW"/>
        </w:rPr>
        <w:t>is set to its minimum possible value in Rel-15 and K</w:t>
      </w:r>
      <w:r>
        <w:rPr>
          <w:rFonts w:ascii="Times New Roman" w:hAnsi="Times New Roman"/>
          <w:b w:val="0"/>
          <w:bCs/>
          <w:sz w:val="20"/>
          <w:vertAlign w:val="subscript"/>
          <w:lang w:val="en-US" w:eastAsia="zh-TW"/>
        </w:rPr>
        <w:t>LTE</w:t>
      </w:r>
      <w:r w:rsidRPr="00313799">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is set to relaxed 4 subframe duration. Also, the NR resource pool configuration is assumed to have available resources at every symbol. In a more realistic setup, it is reasonable to expect an additional 1-2 ms restriction on signaling delay. </w:t>
      </w:r>
    </w:p>
    <w:p w14:paraId="615F2966" w14:textId="6DD5D039"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Based on our analyses, we </w:t>
      </w:r>
      <w:r w:rsidR="00104328">
        <w:rPr>
          <w:rFonts w:ascii="Times New Roman" w:hAnsi="Times New Roman"/>
          <w:b w:val="0"/>
          <w:bCs/>
          <w:sz w:val="20"/>
          <w:lang w:val="en-US" w:eastAsia="zh-TW"/>
        </w:rPr>
        <w:t>have</w:t>
      </w:r>
      <w:r>
        <w:rPr>
          <w:rFonts w:ascii="Times New Roman" w:hAnsi="Times New Roman"/>
          <w:b w:val="0"/>
          <w:bCs/>
          <w:sz w:val="20"/>
          <w:lang w:val="en-US" w:eastAsia="zh-TW"/>
        </w:rPr>
        <w:t xml:space="preserve"> the following </w:t>
      </w:r>
      <w:r w:rsidR="00104328">
        <w:rPr>
          <w:rFonts w:ascii="Times New Roman" w:hAnsi="Times New Roman"/>
          <w:b w:val="0"/>
          <w:bCs/>
          <w:sz w:val="20"/>
          <w:lang w:val="en-US" w:eastAsia="zh-TW"/>
        </w:rPr>
        <w:t>conclusions</w:t>
      </w:r>
      <w:r w:rsidR="00D32232">
        <w:rPr>
          <w:rFonts w:ascii="Times New Roman" w:hAnsi="Times New Roman"/>
          <w:b w:val="0"/>
          <w:bCs/>
          <w:sz w:val="20"/>
          <w:lang w:val="en-US" w:eastAsia="zh-TW"/>
        </w:rPr>
        <w:t xml:space="preserve"> on the following two Tx/Rx overlap scenarios</w:t>
      </w:r>
      <w:r w:rsidR="00104328">
        <w:rPr>
          <w:rFonts w:ascii="Times New Roman" w:hAnsi="Times New Roman"/>
          <w:b w:val="0"/>
          <w:bCs/>
          <w:sz w:val="20"/>
          <w:lang w:val="en-US" w:eastAsia="zh-TW"/>
        </w:rPr>
        <w:t>:</w:t>
      </w:r>
      <w:r>
        <w:rPr>
          <w:rFonts w:ascii="Times New Roman" w:hAnsi="Times New Roman"/>
          <w:b w:val="0"/>
          <w:bCs/>
          <w:sz w:val="20"/>
          <w:lang w:val="en-US" w:eastAsia="zh-TW"/>
        </w:rPr>
        <w:t xml:space="preserve"> </w:t>
      </w:r>
    </w:p>
    <w:p w14:paraId="72A291FC" w14:textId="782E13D9" w:rsidR="0011187D" w:rsidRDefault="0011187D" w:rsidP="006142E4">
      <w:pPr>
        <w:pStyle w:val="Header"/>
        <w:numPr>
          <w:ilvl w:val="0"/>
          <w:numId w:val="3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the Tx (LTE sidelink) – Rx (NR sidelink) case, prioritization of LTE sidelink transmission is feasible as preparation time is not an issue. However, prioritization of NR sidelink reception </w:t>
      </w:r>
      <w:r w:rsidR="00D32232">
        <w:rPr>
          <w:rFonts w:ascii="Times New Roman" w:hAnsi="Times New Roman"/>
          <w:b w:val="0"/>
          <w:bCs/>
          <w:sz w:val="20"/>
          <w:lang w:val="en-US" w:eastAsia="zh-TW"/>
        </w:rPr>
        <w:t xml:space="preserve">may </w:t>
      </w:r>
      <w:r>
        <w:rPr>
          <w:rFonts w:ascii="Times New Roman" w:hAnsi="Times New Roman"/>
          <w:b w:val="0"/>
          <w:bCs/>
          <w:sz w:val="20"/>
          <w:lang w:val="en-US" w:eastAsia="zh-TW"/>
        </w:rPr>
        <w:t>not feasible due to lack of sufficient time to inform LTE module about the upcoming NR sidelink reception.</w:t>
      </w:r>
    </w:p>
    <w:p w14:paraId="61C7540D" w14:textId="7BDD02E8" w:rsidR="0011187D" w:rsidRDefault="0011187D" w:rsidP="006142E4">
      <w:pPr>
        <w:pStyle w:val="Header"/>
        <w:numPr>
          <w:ilvl w:val="0"/>
          <w:numId w:val="3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 xml:space="preserve">In the Rx (LTE sidelink) – Tx (NR sidelink) case, prioritization of NR sidelink transmission </w:t>
      </w:r>
      <w:r w:rsidR="00D32232">
        <w:rPr>
          <w:rFonts w:ascii="Times New Roman" w:hAnsi="Times New Roman"/>
          <w:b w:val="0"/>
          <w:bCs/>
          <w:sz w:val="20"/>
          <w:lang w:val="en-US" w:eastAsia="zh-TW"/>
        </w:rPr>
        <w:t>can be</w:t>
      </w:r>
      <w:r>
        <w:rPr>
          <w:rFonts w:ascii="Times New Roman" w:hAnsi="Times New Roman"/>
          <w:b w:val="0"/>
          <w:bCs/>
          <w:sz w:val="20"/>
          <w:lang w:val="en-US" w:eastAsia="zh-TW"/>
        </w:rPr>
        <w:t xml:space="preserve"> feasible as NR preparation time is typically short. However, prioritization of LTE sidelink reception may or may not be feasible depending on the inter-module signaling delay.</w:t>
      </w:r>
    </w:p>
    <w:p w14:paraId="6C032E68" w14:textId="0646048C" w:rsidR="00104328" w:rsidRDefault="00104328"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Hence we have the following observation.</w:t>
      </w:r>
    </w:p>
    <w:p w14:paraId="172D848D" w14:textId="4A0ABF4C" w:rsidR="00543814" w:rsidRPr="00D32232" w:rsidRDefault="00104328" w:rsidP="004D3BCB">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 xml:space="preserve">Observation </w:t>
      </w:r>
      <w:r w:rsidR="00237563">
        <w:rPr>
          <w:rFonts w:ascii="Times New Roman" w:hAnsi="Times New Roman"/>
          <w:bCs/>
          <w:sz w:val="20"/>
          <w:lang w:val="en-US" w:eastAsia="zh-TW"/>
        </w:rPr>
        <w:t>1</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It </w:t>
      </w:r>
      <w:r w:rsidR="00D32232">
        <w:rPr>
          <w:rFonts w:ascii="Times New Roman" w:hAnsi="Times New Roman"/>
          <w:b w:val="0"/>
          <w:bCs/>
          <w:i/>
          <w:sz w:val="20"/>
          <w:lang w:val="en-US" w:eastAsia="zh-TW"/>
        </w:rPr>
        <w:t xml:space="preserve">may not be </w:t>
      </w:r>
      <w:r>
        <w:rPr>
          <w:rFonts w:ascii="Times New Roman" w:hAnsi="Times New Roman"/>
          <w:b w:val="0"/>
          <w:bCs/>
          <w:i/>
          <w:sz w:val="20"/>
          <w:lang w:val="en-US" w:eastAsia="zh-TW"/>
        </w:rPr>
        <w:t xml:space="preserve">feasible </w:t>
      </w:r>
      <w:r w:rsidR="00D32232">
        <w:rPr>
          <w:rFonts w:ascii="Times New Roman" w:hAnsi="Times New Roman"/>
          <w:b w:val="0"/>
          <w:bCs/>
          <w:i/>
          <w:sz w:val="20"/>
          <w:lang w:val="en-US" w:eastAsia="zh-TW"/>
        </w:rPr>
        <w:t>to support Tx/Rx or Rx/Tx overlap scenarios for LTE</w:t>
      </w:r>
      <w:r w:rsidR="00D23E12">
        <w:rPr>
          <w:rFonts w:ascii="Times New Roman" w:hAnsi="Times New Roman"/>
          <w:b w:val="0"/>
          <w:bCs/>
          <w:i/>
          <w:sz w:val="20"/>
          <w:lang w:val="en-US" w:eastAsia="zh-TW"/>
        </w:rPr>
        <w:t xml:space="preserve"> V2X</w:t>
      </w:r>
      <w:r w:rsidR="00D32232">
        <w:rPr>
          <w:rFonts w:ascii="Times New Roman" w:hAnsi="Times New Roman"/>
          <w:b w:val="0"/>
          <w:bCs/>
          <w:i/>
          <w:sz w:val="20"/>
          <w:lang w:val="en-US" w:eastAsia="zh-TW"/>
        </w:rPr>
        <w:t xml:space="preserve">–NR </w:t>
      </w:r>
      <w:r w:rsidR="00D23E12">
        <w:rPr>
          <w:rFonts w:ascii="Times New Roman" w:hAnsi="Times New Roman"/>
          <w:b w:val="0"/>
          <w:bCs/>
          <w:i/>
          <w:sz w:val="20"/>
          <w:lang w:val="en-US" w:eastAsia="zh-TW"/>
        </w:rPr>
        <w:t xml:space="preserve">V2X </w:t>
      </w:r>
      <w:r w:rsidR="00D32232">
        <w:rPr>
          <w:rFonts w:ascii="Times New Roman" w:hAnsi="Times New Roman"/>
          <w:b w:val="0"/>
          <w:bCs/>
          <w:i/>
          <w:sz w:val="20"/>
          <w:lang w:val="en-US" w:eastAsia="zh-TW"/>
        </w:rPr>
        <w:t>coexistence.</w:t>
      </w:r>
    </w:p>
    <w:p w14:paraId="47BC2F4C" w14:textId="677CA907" w:rsidR="00F32535" w:rsidRDefault="00D32232" w:rsidP="00D32232">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Therefore</w:t>
      </w:r>
      <w:r w:rsidR="00543814">
        <w:rPr>
          <w:rFonts w:ascii="Times New Roman" w:hAnsi="Times New Roman"/>
          <w:b w:val="0"/>
          <w:bCs/>
          <w:sz w:val="20"/>
          <w:lang w:val="en-US" w:eastAsia="zh-TW"/>
        </w:rPr>
        <w:t xml:space="preserve">, we propose </w:t>
      </w:r>
      <w:r>
        <w:rPr>
          <w:rFonts w:ascii="Times New Roman" w:hAnsi="Times New Roman"/>
          <w:b w:val="0"/>
          <w:bCs/>
          <w:sz w:val="20"/>
          <w:lang w:val="en-US" w:eastAsia="zh-TW"/>
        </w:rPr>
        <w:t>that Tx/Rx overlap in short-term TDM is defined as UE capability</w:t>
      </w:r>
      <w:r w:rsidR="00F32535">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and RAT prioritization is </w:t>
      </w:r>
      <w:r w:rsidR="00F32535">
        <w:rPr>
          <w:rFonts w:ascii="Times New Roman" w:hAnsi="Times New Roman"/>
          <w:b w:val="0"/>
          <w:bCs/>
          <w:sz w:val="20"/>
          <w:lang w:val="en-US" w:eastAsia="zh-TW"/>
        </w:rPr>
        <w:t xml:space="preserve">only </w:t>
      </w:r>
      <w:r>
        <w:rPr>
          <w:rFonts w:ascii="Times New Roman" w:hAnsi="Times New Roman"/>
          <w:b w:val="0"/>
          <w:bCs/>
          <w:sz w:val="20"/>
          <w:lang w:val="en-US" w:eastAsia="zh-TW"/>
        </w:rPr>
        <w:t xml:space="preserve">applicable </w:t>
      </w:r>
      <w:r w:rsidR="00F32535">
        <w:rPr>
          <w:rFonts w:ascii="Times New Roman" w:hAnsi="Times New Roman"/>
          <w:b w:val="0"/>
          <w:bCs/>
          <w:sz w:val="20"/>
          <w:lang w:val="en-US" w:eastAsia="zh-TW"/>
        </w:rPr>
        <w:t>if the packet prioritization information is available at both RATs with sufficient time before transmission or reception starts. Otherwise, prioritization is up to UE implementation.</w:t>
      </w:r>
    </w:p>
    <w:p w14:paraId="6E60030D" w14:textId="7461F996" w:rsidR="00D32232" w:rsidRDefault="00D32232" w:rsidP="00023255">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We propose the following: </w:t>
      </w:r>
    </w:p>
    <w:p w14:paraId="73B7C07F" w14:textId="77777777" w:rsidR="00023255" w:rsidRDefault="00023255" w:rsidP="00023255">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DBDBE0F" w14:textId="70FEF291" w:rsidR="00C809D4" w:rsidRDefault="00237563" w:rsidP="00D168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1</w:t>
      </w:r>
      <w:r w:rsidR="001B4E9F" w:rsidRPr="00543814">
        <w:rPr>
          <w:rFonts w:ascii="Times New Roman" w:hAnsi="Times New Roman"/>
          <w:bCs/>
          <w:sz w:val="20"/>
          <w:lang w:val="en-US" w:eastAsia="zh-TW"/>
        </w:rPr>
        <w:t xml:space="preserve">: </w:t>
      </w:r>
      <w:r w:rsidR="00F32535">
        <w:rPr>
          <w:rFonts w:ascii="Times New Roman" w:hAnsi="Times New Roman"/>
          <w:bCs/>
          <w:sz w:val="20"/>
          <w:lang w:val="en-US" w:eastAsia="zh-TW"/>
        </w:rPr>
        <w:t>In Tx/Rx overlap, support for packet prioritization is UE capability</w:t>
      </w:r>
      <w:r w:rsidR="001B4E9F" w:rsidRPr="00543814">
        <w:rPr>
          <w:rFonts w:ascii="Times New Roman" w:hAnsi="Times New Roman"/>
          <w:bCs/>
          <w:sz w:val="20"/>
          <w:lang w:val="en-US" w:eastAsia="zh-TW"/>
        </w:rPr>
        <w:t xml:space="preserve">. </w:t>
      </w:r>
      <w:r w:rsidR="00F32535">
        <w:rPr>
          <w:rFonts w:ascii="Times New Roman" w:hAnsi="Times New Roman"/>
          <w:bCs/>
          <w:sz w:val="20"/>
          <w:lang w:val="en-US" w:eastAsia="zh-TW"/>
        </w:rPr>
        <w:t xml:space="preserve">if prioritization information is not available with sufficient time prior to transmission/reception, prioritization is up to UE implementation. </w:t>
      </w:r>
    </w:p>
    <w:p w14:paraId="00AB1731" w14:textId="2E02A26D" w:rsidR="0011187D" w:rsidRDefault="00BF2963" w:rsidP="0011187D">
      <w:pPr>
        <w:pStyle w:val="Heading2"/>
        <w:rPr>
          <w:lang w:eastAsia="zh-TW"/>
        </w:rPr>
      </w:pPr>
      <w:r>
        <w:rPr>
          <w:lang w:eastAsia="zh-TW"/>
        </w:rPr>
        <w:t xml:space="preserve">Network </w:t>
      </w:r>
      <w:r w:rsidR="0011187D">
        <w:rPr>
          <w:lang w:eastAsia="zh-TW"/>
        </w:rPr>
        <w:t xml:space="preserve">assistance </w:t>
      </w:r>
      <w:r>
        <w:rPr>
          <w:lang w:eastAsia="zh-TW"/>
        </w:rPr>
        <w:t>reporting</w:t>
      </w:r>
    </w:p>
    <w:p w14:paraId="22751148" w14:textId="7256A21B" w:rsidR="00444B8D" w:rsidRDefault="00790F31"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Long-term TDM and short-term TDM solutions avoid coexistence issues </w:t>
      </w:r>
      <w:r w:rsidR="00CE3C3B">
        <w:rPr>
          <w:rFonts w:ascii="Times New Roman" w:hAnsi="Times New Roman"/>
          <w:b w:val="0"/>
          <w:bCs/>
          <w:sz w:val="20"/>
          <w:lang w:val="en-US" w:eastAsia="zh-TW"/>
        </w:rPr>
        <w:t xml:space="preserve">preemptively </w:t>
      </w:r>
      <w:r>
        <w:rPr>
          <w:rFonts w:ascii="Times New Roman" w:hAnsi="Times New Roman"/>
          <w:b w:val="0"/>
          <w:bCs/>
          <w:sz w:val="20"/>
          <w:lang w:val="en-US" w:eastAsia="zh-TW"/>
        </w:rPr>
        <w:t xml:space="preserve">before </w:t>
      </w:r>
      <w:r w:rsidR="00CE3C3B">
        <w:rPr>
          <w:rFonts w:ascii="Times New Roman" w:hAnsi="Times New Roman"/>
          <w:b w:val="0"/>
          <w:bCs/>
          <w:sz w:val="20"/>
          <w:lang w:val="en-US" w:eastAsia="zh-TW"/>
        </w:rPr>
        <w:t>collision</w:t>
      </w:r>
      <w:r>
        <w:rPr>
          <w:rFonts w:ascii="Times New Roman" w:hAnsi="Times New Roman"/>
          <w:b w:val="0"/>
          <w:bCs/>
          <w:sz w:val="20"/>
          <w:lang w:val="en-US" w:eastAsia="zh-TW"/>
        </w:rPr>
        <w:t xml:space="preserve"> occur</w:t>
      </w:r>
      <w:r w:rsidR="00CE3C3B">
        <w:rPr>
          <w:rFonts w:ascii="Times New Roman" w:hAnsi="Times New Roman"/>
          <w:b w:val="0"/>
          <w:bCs/>
          <w:sz w:val="20"/>
          <w:lang w:val="en-US" w:eastAsia="zh-TW"/>
        </w:rPr>
        <w:t>s</w:t>
      </w:r>
      <w:r>
        <w:rPr>
          <w:rFonts w:ascii="Times New Roman" w:hAnsi="Times New Roman"/>
          <w:b w:val="0"/>
          <w:bCs/>
          <w:sz w:val="20"/>
          <w:lang w:val="en-US" w:eastAsia="zh-TW"/>
        </w:rPr>
        <w:t xml:space="preserve"> by dropping one of the RATs. </w:t>
      </w:r>
      <w:r w:rsidR="00CE3C3B">
        <w:rPr>
          <w:rFonts w:ascii="Times New Roman" w:hAnsi="Times New Roman"/>
          <w:b w:val="0"/>
          <w:bCs/>
          <w:sz w:val="20"/>
          <w:lang w:val="en-US" w:eastAsia="zh-TW"/>
        </w:rPr>
        <w:t>It is also important to define mechanisms to overcome a coexistence problem after a collision</w:t>
      </w:r>
      <w:r w:rsidR="00444B8D">
        <w:rPr>
          <w:rFonts w:ascii="Times New Roman" w:hAnsi="Times New Roman"/>
          <w:b w:val="0"/>
          <w:bCs/>
          <w:sz w:val="20"/>
          <w:lang w:val="en-US" w:eastAsia="zh-TW"/>
        </w:rPr>
        <w:t xml:space="preserve"> </w:t>
      </w:r>
      <w:r w:rsidR="00EA15BD">
        <w:rPr>
          <w:rFonts w:ascii="Times New Roman" w:hAnsi="Times New Roman"/>
          <w:b w:val="0"/>
          <w:bCs/>
          <w:sz w:val="20"/>
          <w:lang w:val="en-US" w:eastAsia="zh-TW"/>
        </w:rPr>
        <w:t xml:space="preserve">occurs </w:t>
      </w:r>
      <w:r w:rsidR="00444B8D">
        <w:rPr>
          <w:rFonts w:ascii="Times New Roman" w:hAnsi="Times New Roman"/>
          <w:b w:val="0"/>
          <w:bCs/>
          <w:sz w:val="20"/>
          <w:lang w:val="en-US" w:eastAsia="zh-TW"/>
        </w:rPr>
        <w:t>for following reasons:</w:t>
      </w:r>
    </w:p>
    <w:p w14:paraId="50AA4F6D" w14:textId="021C9B56" w:rsidR="00CE3C3B" w:rsidRDefault="00780B35"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S</w:t>
      </w:r>
      <w:r w:rsidR="00CE3C3B">
        <w:rPr>
          <w:rFonts w:ascii="Times New Roman" w:hAnsi="Times New Roman"/>
          <w:b w:val="0"/>
          <w:bCs/>
          <w:sz w:val="20"/>
          <w:lang w:val="en-US" w:eastAsia="zh-TW"/>
        </w:rPr>
        <w:t xml:space="preserve">hort-term TDM feasibility depends on </w:t>
      </w:r>
      <w:r w:rsidR="001869DB">
        <w:rPr>
          <w:rFonts w:ascii="Times New Roman" w:hAnsi="Times New Roman"/>
          <w:b w:val="0"/>
          <w:bCs/>
          <w:sz w:val="20"/>
          <w:lang w:val="en-US" w:eastAsia="zh-TW"/>
        </w:rPr>
        <w:t xml:space="preserve">information exchange delay between RAT modules, and there are cases where neither of the packets can be dropped in time. When such collision occurs, it is desirable to inform the network to prevent such collisions in the future. </w:t>
      </w:r>
    </w:p>
    <w:p w14:paraId="105AF949" w14:textId="3DBA5616" w:rsidR="001869DB" w:rsidRDefault="001869DB"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Long-term TDM depends on network configuration of non-overlapping resources between RATs. In a possible scenario, UE may have two separate connections to eNB and gNB to control LTE sidelink and NR sidelink respctively. Due to lack of backend coordination or due to one of the RATs being in out-of-coverage state, overlapping LTE sidelink and NR sidelink resources may be configured at UE by mistake. Since UE is not expected to perform any inter-module information exchange between RATs in long-term TDM, a packet collision may occur. It would be beneficial to provide the network with information on how and when a collision occurred.</w:t>
      </w:r>
    </w:p>
    <w:p w14:paraId="308550A7" w14:textId="569D67DB" w:rsidR="001869DB" w:rsidRDefault="001869DB" w:rsidP="00444B8D">
      <w:pPr>
        <w:pStyle w:val="Header"/>
        <w:numPr>
          <w:ilvl w:val="0"/>
          <w:numId w:val="3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Another potential cause for a collision can be imperfect synchronization between RA</w:t>
      </w:r>
      <w:r w:rsidR="0012726F">
        <w:rPr>
          <w:rFonts w:ascii="Times New Roman" w:hAnsi="Times New Roman"/>
          <w:b w:val="0"/>
          <w:bCs/>
          <w:sz w:val="20"/>
          <w:lang w:val="en-US" w:eastAsia="zh-TW"/>
        </w:rPr>
        <w:t>Ts. Since TDM solutions require</w:t>
      </w:r>
      <w:r>
        <w:rPr>
          <w:rFonts w:ascii="Times New Roman" w:hAnsi="Times New Roman"/>
          <w:b w:val="0"/>
          <w:bCs/>
          <w:sz w:val="20"/>
          <w:lang w:val="en-US" w:eastAsia="zh-TW"/>
        </w:rPr>
        <w:t xml:space="preserve"> tight synchronization in sidelink, any time </w:t>
      </w:r>
      <w:r w:rsidR="0012726F">
        <w:rPr>
          <w:rFonts w:ascii="Times New Roman" w:hAnsi="Times New Roman"/>
          <w:b w:val="0"/>
          <w:bCs/>
          <w:sz w:val="20"/>
          <w:lang w:val="en-US" w:eastAsia="zh-TW"/>
        </w:rPr>
        <w:t>mis</w:t>
      </w:r>
      <w:r>
        <w:rPr>
          <w:rFonts w:ascii="Times New Roman" w:hAnsi="Times New Roman"/>
          <w:b w:val="0"/>
          <w:bCs/>
          <w:sz w:val="20"/>
          <w:lang w:val="en-US" w:eastAsia="zh-TW"/>
        </w:rPr>
        <w:t xml:space="preserve">alignment could cause a packet collision. </w:t>
      </w:r>
    </w:p>
    <w:p w14:paraId="4064A325" w14:textId="13229818" w:rsidR="00790F31" w:rsidRDefault="001869DB" w:rsidP="001869DB">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Cs/>
          <w:sz w:val="20"/>
          <w:lang w:val="en-US" w:eastAsia="zh-TW"/>
        </w:rPr>
        <w:t xml:space="preserve">Observation </w:t>
      </w:r>
      <w:r w:rsidR="00237563">
        <w:rPr>
          <w:rFonts w:ascii="Times New Roman" w:hAnsi="Times New Roman"/>
          <w:bCs/>
          <w:sz w:val="20"/>
          <w:lang w:val="en-US" w:eastAsia="zh-TW"/>
        </w:rPr>
        <w:t>2</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Packet collisions are sometimes unavoidable despite TDM solutions.</w:t>
      </w:r>
    </w:p>
    <w:p w14:paraId="584FBAB1" w14:textId="77777777" w:rsidR="001869DB" w:rsidRDefault="001869DB" w:rsidP="001869DB">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45F24C32" w14:textId="7C4098C8" w:rsidR="0011187D" w:rsidRDefault="0011187D"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our view, it is </w:t>
      </w:r>
      <w:r w:rsidR="001869DB">
        <w:rPr>
          <w:rFonts w:ascii="Times New Roman" w:hAnsi="Times New Roman"/>
          <w:b w:val="0"/>
          <w:bCs/>
          <w:sz w:val="20"/>
          <w:lang w:val="en-US" w:eastAsia="zh-TW"/>
        </w:rPr>
        <w:t xml:space="preserve">useful </w:t>
      </w:r>
      <w:r>
        <w:rPr>
          <w:rFonts w:ascii="Times New Roman" w:hAnsi="Times New Roman"/>
          <w:b w:val="0"/>
          <w:bCs/>
          <w:sz w:val="20"/>
          <w:lang w:val="en-US" w:eastAsia="zh-TW"/>
        </w:rPr>
        <w:t xml:space="preserve">to </w:t>
      </w:r>
      <w:r w:rsidR="001869DB">
        <w:rPr>
          <w:rFonts w:ascii="Times New Roman" w:hAnsi="Times New Roman"/>
          <w:b w:val="0"/>
          <w:bCs/>
          <w:sz w:val="20"/>
          <w:lang w:val="en-US" w:eastAsia="zh-TW"/>
        </w:rPr>
        <w:t xml:space="preserve">allow UE to inform the network when a packet collision </w:t>
      </w:r>
      <w:r w:rsidR="004247A6">
        <w:rPr>
          <w:rFonts w:ascii="Times New Roman" w:hAnsi="Times New Roman"/>
          <w:b w:val="0"/>
          <w:bCs/>
          <w:sz w:val="20"/>
          <w:lang w:val="en-US" w:eastAsia="zh-TW"/>
        </w:rPr>
        <w:t xml:space="preserve">due to coexistence </w:t>
      </w:r>
      <w:r w:rsidR="001869DB">
        <w:rPr>
          <w:rFonts w:ascii="Times New Roman" w:hAnsi="Times New Roman"/>
          <w:b w:val="0"/>
          <w:bCs/>
          <w:sz w:val="20"/>
          <w:lang w:val="en-US" w:eastAsia="zh-TW"/>
        </w:rPr>
        <w:t>occurs</w:t>
      </w:r>
      <w:r>
        <w:rPr>
          <w:rFonts w:ascii="Times New Roman" w:hAnsi="Times New Roman"/>
          <w:b w:val="0"/>
          <w:bCs/>
          <w:sz w:val="20"/>
          <w:lang w:val="en-US" w:eastAsia="zh-TW"/>
        </w:rPr>
        <w:t>.</w:t>
      </w:r>
    </w:p>
    <w:p w14:paraId="00CCA9FE" w14:textId="52BD8E71" w:rsidR="004173B5" w:rsidRPr="00724652" w:rsidRDefault="00237563" w:rsidP="0011187D">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2</w:t>
      </w:r>
      <w:r w:rsidR="0011187D">
        <w:rPr>
          <w:rFonts w:ascii="Times New Roman" w:hAnsi="Times New Roman"/>
          <w:bCs/>
          <w:sz w:val="20"/>
          <w:lang w:val="en-US" w:eastAsia="zh-TW"/>
        </w:rPr>
        <w:t xml:space="preserve">: </w:t>
      </w:r>
      <w:r w:rsidR="004247A6">
        <w:rPr>
          <w:rFonts w:ascii="Times New Roman" w:hAnsi="Times New Roman"/>
          <w:bCs/>
          <w:sz w:val="20"/>
          <w:lang w:val="en-US" w:eastAsia="zh-TW"/>
        </w:rPr>
        <w:t>Support</w:t>
      </w:r>
      <w:r w:rsidR="001869DB">
        <w:rPr>
          <w:rFonts w:ascii="Times New Roman" w:hAnsi="Times New Roman"/>
          <w:bCs/>
          <w:sz w:val="20"/>
          <w:lang w:val="en-US" w:eastAsia="zh-TW"/>
        </w:rPr>
        <w:t xml:space="preserve"> network assistance indication message</w:t>
      </w:r>
      <w:r w:rsidR="004247A6">
        <w:rPr>
          <w:rFonts w:ascii="Times New Roman" w:hAnsi="Times New Roman"/>
          <w:bCs/>
          <w:sz w:val="20"/>
          <w:lang w:val="en-US" w:eastAsia="zh-TW"/>
        </w:rPr>
        <w:t>s</w:t>
      </w:r>
      <w:r w:rsidR="001869DB">
        <w:rPr>
          <w:rFonts w:ascii="Times New Roman" w:hAnsi="Times New Roman"/>
          <w:bCs/>
          <w:sz w:val="20"/>
          <w:lang w:val="en-US" w:eastAsia="zh-TW"/>
        </w:rPr>
        <w:t xml:space="preserve"> </w:t>
      </w:r>
      <w:r w:rsidR="007D4731">
        <w:rPr>
          <w:rFonts w:ascii="Times New Roman" w:hAnsi="Times New Roman"/>
          <w:bCs/>
          <w:sz w:val="20"/>
          <w:lang w:val="en-US" w:eastAsia="zh-TW"/>
        </w:rPr>
        <w:t xml:space="preserve">that </w:t>
      </w:r>
      <w:r w:rsidR="001869DB">
        <w:rPr>
          <w:rFonts w:ascii="Times New Roman" w:hAnsi="Times New Roman"/>
          <w:bCs/>
          <w:sz w:val="20"/>
          <w:lang w:val="en-US" w:eastAsia="zh-TW"/>
        </w:rPr>
        <w:t>allow UEs to inform the network after a packet collision occur due to in-device coexistence of LTE-V2X and NR-V2X</w:t>
      </w:r>
      <w:r w:rsidR="0011187D">
        <w:rPr>
          <w:rFonts w:ascii="Times New Roman" w:hAnsi="Times New Roman"/>
          <w:bCs/>
          <w:sz w:val="20"/>
          <w:lang w:val="en-US" w:eastAsia="zh-TW"/>
        </w:rPr>
        <w:t xml:space="preserve">. </w:t>
      </w:r>
    </w:p>
    <w:p w14:paraId="29319D15" w14:textId="13305689" w:rsidR="004173B5" w:rsidRDefault="00724652"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 a UE realizes that it cannot solve the sidelink coexistence issue by itself</w:t>
      </w:r>
      <w:r w:rsidR="00B640D9">
        <w:rPr>
          <w:rFonts w:ascii="Times New Roman" w:hAnsi="Times New Roman"/>
          <w:b w:val="0"/>
          <w:bCs/>
          <w:sz w:val="20"/>
          <w:lang w:val="en-US" w:eastAsia="zh-TW"/>
        </w:rPr>
        <w:t xml:space="preserve">, </w:t>
      </w:r>
      <w:r w:rsidR="004173B5">
        <w:rPr>
          <w:rFonts w:ascii="Times New Roman" w:hAnsi="Times New Roman"/>
          <w:b w:val="0"/>
          <w:bCs/>
          <w:sz w:val="20"/>
          <w:lang w:val="en-US" w:eastAsia="zh-TW"/>
        </w:rPr>
        <w:t xml:space="preserve">UE can </w:t>
      </w:r>
      <w:r w:rsidR="00B640D9">
        <w:rPr>
          <w:rFonts w:ascii="Times New Roman" w:hAnsi="Times New Roman"/>
          <w:b w:val="0"/>
          <w:bCs/>
          <w:sz w:val="20"/>
          <w:lang w:val="en-US" w:eastAsia="zh-TW"/>
        </w:rPr>
        <w:t xml:space="preserve">send an </w:t>
      </w:r>
      <w:r w:rsidR="004173B5">
        <w:rPr>
          <w:rFonts w:ascii="Times New Roman" w:hAnsi="Times New Roman"/>
          <w:b w:val="0"/>
          <w:bCs/>
          <w:sz w:val="20"/>
          <w:lang w:val="en-US" w:eastAsia="zh-TW"/>
        </w:rPr>
        <w:t xml:space="preserve">indication message </w:t>
      </w:r>
      <w:r w:rsidR="00B640D9">
        <w:rPr>
          <w:rFonts w:ascii="Times New Roman" w:hAnsi="Times New Roman"/>
          <w:b w:val="0"/>
          <w:bCs/>
          <w:sz w:val="20"/>
          <w:lang w:val="en-US" w:eastAsia="zh-TW"/>
        </w:rPr>
        <w:t xml:space="preserve">to network </w:t>
      </w:r>
      <w:r>
        <w:rPr>
          <w:rFonts w:ascii="Times New Roman" w:hAnsi="Times New Roman"/>
          <w:b w:val="0"/>
          <w:bCs/>
          <w:sz w:val="20"/>
          <w:lang w:val="en-US" w:eastAsia="zh-TW"/>
        </w:rPr>
        <w:t xml:space="preserve">to request assistance </w:t>
      </w:r>
      <w:r w:rsidR="00B640D9">
        <w:rPr>
          <w:rFonts w:ascii="Times New Roman" w:hAnsi="Times New Roman"/>
          <w:b w:val="0"/>
          <w:bCs/>
          <w:sz w:val="20"/>
          <w:lang w:val="en-US" w:eastAsia="zh-TW"/>
        </w:rPr>
        <w:t xml:space="preserve">via </w:t>
      </w:r>
      <w:r w:rsidR="004173B5">
        <w:rPr>
          <w:rFonts w:ascii="Times New Roman" w:hAnsi="Times New Roman"/>
          <w:b w:val="0"/>
          <w:bCs/>
          <w:sz w:val="20"/>
          <w:lang w:val="en-US" w:eastAsia="zh-TW"/>
        </w:rPr>
        <w:t>higher-layer signal</w:t>
      </w:r>
      <w:r w:rsidR="00B640D9">
        <w:rPr>
          <w:rFonts w:ascii="Times New Roman" w:hAnsi="Times New Roman"/>
          <w:b w:val="0"/>
          <w:bCs/>
          <w:sz w:val="20"/>
          <w:lang w:val="en-US" w:eastAsia="zh-TW"/>
        </w:rPr>
        <w:t>ling</w:t>
      </w:r>
      <w:r w:rsidR="004173B5">
        <w:rPr>
          <w:rFonts w:ascii="Times New Roman" w:hAnsi="Times New Roman"/>
          <w:b w:val="0"/>
          <w:bCs/>
          <w:sz w:val="20"/>
          <w:lang w:val="en-US" w:eastAsia="zh-TW"/>
        </w:rPr>
        <w:t xml:space="preserve">. </w:t>
      </w:r>
      <w:r w:rsidR="00C3530E">
        <w:rPr>
          <w:rFonts w:ascii="Times New Roman" w:hAnsi="Times New Roman"/>
          <w:b w:val="0"/>
          <w:bCs/>
          <w:sz w:val="20"/>
          <w:lang w:val="en-US" w:eastAsia="zh-TW"/>
        </w:rPr>
        <w:t xml:space="preserve">After network receives the message, network can choose to adjust some </w:t>
      </w:r>
      <w:r w:rsidR="00B640D9">
        <w:rPr>
          <w:rFonts w:ascii="Times New Roman" w:hAnsi="Times New Roman"/>
          <w:b w:val="0"/>
          <w:bCs/>
          <w:sz w:val="20"/>
          <w:lang w:val="en-US" w:eastAsia="zh-TW"/>
        </w:rPr>
        <w:t xml:space="preserve">of the </w:t>
      </w:r>
      <w:r w:rsidR="00C3530E">
        <w:rPr>
          <w:rFonts w:ascii="Times New Roman" w:hAnsi="Times New Roman"/>
          <w:b w:val="0"/>
          <w:bCs/>
          <w:sz w:val="20"/>
          <w:lang w:val="en-US" w:eastAsia="zh-TW"/>
        </w:rPr>
        <w:t xml:space="preserve">sidelink </w:t>
      </w:r>
      <w:r w:rsidR="00B640D9">
        <w:rPr>
          <w:rFonts w:ascii="Times New Roman" w:hAnsi="Times New Roman"/>
          <w:b w:val="0"/>
          <w:bCs/>
          <w:sz w:val="20"/>
          <w:lang w:val="en-US" w:eastAsia="zh-TW"/>
        </w:rPr>
        <w:t xml:space="preserve">configuration </w:t>
      </w:r>
      <w:r w:rsidR="00C3530E">
        <w:rPr>
          <w:rFonts w:ascii="Times New Roman" w:hAnsi="Times New Roman"/>
          <w:b w:val="0"/>
          <w:bCs/>
          <w:sz w:val="20"/>
          <w:lang w:val="en-US" w:eastAsia="zh-TW"/>
        </w:rPr>
        <w:t>parameters at UE</w:t>
      </w:r>
      <w:r w:rsidR="00B640D9">
        <w:rPr>
          <w:rFonts w:ascii="Times New Roman" w:hAnsi="Times New Roman"/>
          <w:b w:val="0"/>
          <w:bCs/>
          <w:sz w:val="20"/>
          <w:lang w:val="en-US" w:eastAsia="zh-TW"/>
        </w:rPr>
        <w:t xml:space="preserve"> </w:t>
      </w:r>
      <w:r w:rsidR="00C3530E">
        <w:rPr>
          <w:rFonts w:ascii="Times New Roman" w:hAnsi="Times New Roman"/>
          <w:b w:val="0"/>
          <w:bCs/>
          <w:sz w:val="20"/>
          <w:lang w:val="en-US" w:eastAsia="zh-TW"/>
        </w:rPr>
        <w:t xml:space="preserve">(such as resource pool). After UE receives </w:t>
      </w:r>
      <w:r w:rsidR="00B640D9">
        <w:rPr>
          <w:rFonts w:ascii="Times New Roman" w:hAnsi="Times New Roman"/>
          <w:b w:val="0"/>
          <w:bCs/>
          <w:sz w:val="20"/>
          <w:lang w:val="en-US" w:eastAsia="zh-TW"/>
        </w:rPr>
        <w:t xml:space="preserve">its new </w:t>
      </w:r>
      <w:r w:rsidR="00C3530E">
        <w:rPr>
          <w:rFonts w:ascii="Times New Roman" w:hAnsi="Times New Roman"/>
          <w:b w:val="0"/>
          <w:bCs/>
          <w:sz w:val="20"/>
          <w:lang w:val="en-US" w:eastAsia="zh-TW"/>
        </w:rPr>
        <w:t xml:space="preserve">configuration, UE can alert the network </w:t>
      </w:r>
      <w:r w:rsidR="00B640D9">
        <w:rPr>
          <w:rFonts w:ascii="Times New Roman" w:hAnsi="Times New Roman"/>
          <w:b w:val="0"/>
          <w:bCs/>
          <w:sz w:val="20"/>
          <w:lang w:val="en-US" w:eastAsia="zh-TW"/>
        </w:rPr>
        <w:t xml:space="preserve">later </w:t>
      </w:r>
      <w:r w:rsidR="00C3530E">
        <w:rPr>
          <w:rFonts w:ascii="Times New Roman" w:hAnsi="Times New Roman"/>
          <w:b w:val="0"/>
          <w:bCs/>
          <w:sz w:val="20"/>
          <w:lang w:val="en-US" w:eastAsia="zh-TW"/>
        </w:rPr>
        <w:t xml:space="preserve">if a similar collision occurs </w:t>
      </w:r>
      <w:r w:rsidR="00B640D9">
        <w:rPr>
          <w:rFonts w:ascii="Times New Roman" w:hAnsi="Times New Roman"/>
          <w:b w:val="0"/>
          <w:bCs/>
          <w:sz w:val="20"/>
          <w:lang w:val="en-US" w:eastAsia="zh-TW"/>
        </w:rPr>
        <w:t>again (e.g., during the next transmission occasion of the same periodic LTE traffic). See Figure 3.</w:t>
      </w:r>
    </w:p>
    <w:p w14:paraId="5193B5CB" w14:textId="77777777" w:rsidR="009B03F8" w:rsidRDefault="009B03F8"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3DAA9F0" w14:textId="0B74EB91" w:rsidR="0011187D" w:rsidRDefault="0011187D" w:rsidP="0011187D">
      <w:pPr>
        <w:pStyle w:val="Header"/>
        <w:tabs>
          <w:tab w:val="center" w:pos="4536"/>
          <w:tab w:val="right" w:pos="8280"/>
          <w:tab w:val="left" w:pos="9498"/>
          <w:tab w:val="right" w:pos="9781"/>
        </w:tabs>
        <w:spacing w:after="120"/>
        <w:ind w:right="-57"/>
        <w:jc w:val="center"/>
        <w:rPr>
          <w:rFonts w:ascii="Times New Roman" w:hAnsi="Times New Roman"/>
          <w:bCs/>
          <w:sz w:val="20"/>
          <w:lang w:val="en-US" w:eastAsia="zh-TW"/>
        </w:rPr>
      </w:pPr>
      <w:r>
        <w:rPr>
          <w:rFonts w:ascii="Times New Roman" w:hAnsi="Times New Roman"/>
          <w:bCs/>
          <w:sz w:val="20"/>
          <w:lang w:val="en-US"/>
        </w:rPr>
        <w:drawing>
          <wp:inline distT="0" distB="0" distL="0" distR="0" wp14:anchorId="2E8F7C7D" wp14:editId="312AC9FD">
            <wp:extent cx="5018784" cy="17731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063256" cy="1788853"/>
                    </a:xfrm>
                    <a:prstGeom prst="rect">
                      <a:avLst/>
                    </a:prstGeom>
                    <a:noFill/>
                    <a:ln>
                      <a:noFill/>
                    </a:ln>
                  </pic:spPr>
                </pic:pic>
              </a:graphicData>
            </a:graphic>
          </wp:inline>
        </w:drawing>
      </w:r>
    </w:p>
    <w:p w14:paraId="2788C0B0" w14:textId="2AB20025" w:rsidR="005F787E" w:rsidRPr="009B03F8" w:rsidRDefault="0011187D" w:rsidP="009B03F8">
      <w:pPr>
        <w:pStyle w:val="Caption"/>
        <w:jc w:val="center"/>
        <w:rPr>
          <w:rFonts w:asciiTheme="minorHAnsi" w:hAnsiTheme="minorHAnsi"/>
        </w:rPr>
      </w:pPr>
      <w:r w:rsidRPr="00BA3A66">
        <w:rPr>
          <w:rFonts w:asciiTheme="minorHAnsi" w:hAnsiTheme="minorHAnsi"/>
        </w:rPr>
        <w:t xml:space="preserve">Figure </w:t>
      </w:r>
      <w:r w:rsidR="00C3530E">
        <w:rPr>
          <w:rFonts w:asciiTheme="minorHAnsi" w:hAnsiTheme="minorHAnsi"/>
        </w:rPr>
        <w:t>3</w:t>
      </w:r>
      <w:r w:rsidRPr="00BA3A66">
        <w:rPr>
          <w:rFonts w:asciiTheme="minorHAnsi" w:hAnsiTheme="minorHAnsi"/>
        </w:rPr>
        <w:t xml:space="preserve">: </w:t>
      </w:r>
      <w:r w:rsidR="00561222">
        <w:rPr>
          <w:rFonts w:asciiTheme="minorHAnsi" w:hAnsiTheme="minorHAnsi"/>
        </w:rPr>
        <w:t>Indication message to network can help overcome coexistence issue</w:t>
      </w:r>
      <w:r>
        <w:rPr>
          <w:rFonts w:asciiTheme="minorHAnsi" w:hAnsiTheme="minorHAnsi"/>
        </w:rPr>
        <w:t>.</w:t>
      </w:r>
      <w:bookmarkStart w:id="0" w:name="_GoBack"/>
      <w:bookmarkEnd w:id="0"/>
    </w:p>
    <w:p w14:paraId="21AAD73C" w14:textId="6CAC82C1" w:rsidR="005F787E" w:rsidRDefault="003023FF"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I</w:t>
      </w:r>
      <w:r w:rsidR="005F787E">
        <w:rPr>
          <w:rFonts w:ascii="Times New Roman" w:hAnsi="Times New Roman"/>
          <w:b w:val="0"/>
          <w:bCs/>
          <w:sz w:val="20"/>
          <w:lang w:val="en-US" w:eastAsia="zh-TW"/>
        </w:rPr>
        <w:t>ndication message</w:t>
      </w:r>
      <w:r>
        <w:rPr>
          <w:rFonts w:ascii="Times New Roman" w:hAnsi="Times New Roman"/>
          <w:b w:val="0"/>
          <w:bCs/>
          <w:sz w:val="20"/>
          <w:lang w:val="en-US" w:eastAsia="zh-TW"/>
        </w:rPr>
        <w:t>s</w:t>
      </w:r>
      <w:r w:rsidR="005F787E">
        <w:rPr>
          <w:rFonts w:ascii="Times New Roman" w:hAnsi="Times New Roman"/>
          <w:b w:val="0"/>
          <w:bCs/>
          <w:sz w:val="20"/>
          <w:lang w:val="en-US" w:eastAsia="zh-TW"/>
        </w:rPr>
        <w:t xml:space="preserve"> sent to network by in-coverage UEs may include some of the following information to assist </w:t>
      </w:r>
      <w:r>
        <w:rPr>
          <w:rFonts w:ascii="Times New Roman" w:hAnsi="Times New Roman"/>
          <w:b w:val="0"/>
          <w:bCs/>
          <w:sz w:val="20"/>
          <w:lang w:val="en-US" w:eastAsia="zh-TW"/>
        </w:rPr>
        <w:t>gNB</w:t>
      </w:r>
      <w:r w:rsidR="005F787E">
        <w:rPr>
          <w:rFonts w:ascii="Times New Roman" w:hAnsi="Times New Roman"/>
          <w:b w:val="0"/>
          <w:bCs/>
          <w:sz w:val="20"/>
          <w:lang w:val="en-US" w:eastAsia="zh-TW"/>
        </w:rPr>
        <w:t>:</w:t>
      </w:r>
    </w:p>
    <w:p w14:paraId="73D32B37" w14:textId="25395554"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Affected frequency resources</w:t>
      </w:r>
    </w:p>
    <w:p w14:paraId="034FBE04" w14:textId="306FB33F"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Affected time resources</w:t>
      </w:r>
    </w:p>
    <w:p w14:paraId="238B4200" w14:textId="4BCAAD3E"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Interference direction (i.e., LTE-to-NR or NR-to-LTE)</w:t>
      </w:r>
    </w:p>
    <w:p w14:paraId="39650E99" w14:textId="4D9B205C"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Any hardware sharing issues</w:t>
      </w:r>
    </w:p>
    <w:p w14:paraId="014DE522" w14:textId="245BF15E" w:rsidR="00E55E20" w:rsidRDefault="00E55E20" w:rsidP="005F787E">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Desired resource reservation configuration</w:t>
      </w:r>
    </w:p>
    <w:p w14:paraId="2EB1F0AA" w14:textId="73DD1B21" w:rsidR="00E55E20" w:rsidRDefault="00E55E20" w:rsidP="00B746E1">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DRX information</w:t>
      </w:r>
    </w:p>
    <w:p w14:paraId="57347E92" w14:textId="26F1D464" w:rsidR="00314860" w:rsidRPr="00314860" w:rsidRDefault="00314860" w:rsidP="00314860">
      <w:pPr>
        <w:pStyle w:val="Header"/>
        <w:numPr>
          <w:ilvl w:val="0"/>
          <w:numId w:val="3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Traffic information of colliding packets</w:t>
      </w:r>
      <w:r w:rsidR="007D4731">
        <w:rPr>
          <w:rFonts w:ascii="Times New Roman" w:hAnsi="Times New Roman"/>
          <w:b w:val="0"/>
          <w:bCs/>
          <w:sz w:val="20"/>
          <w:lang w:val="en-US" w:eastAsia="zh-TW"/>
        </w:rPr>
        <w:t xml:space="preserve"> (e.g., transmission periodicity, packet latency/priority)</w:t>
      </w:r>
    </w:p>
    <w:p w14:paraId="7C67F3E5" w14:textId="3D0D494F" w:rsidR="0011187D" w:rsidRDefault="005F787E" w:rsidP="0011187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After </w:t>
      </w:r>
      <w:r w:rsidR="003023FF">
        <w:rPr>
          <w:rFonts w:ascii="Times New Roman" w:hAnsi="Times New Roman"/>
          <w:b w:val="0"/>
          <w:bCs/>
          <w:sz w:val="20"/>
          <w:lang w:val="en-US" w:eastAsia="zh-TW"/>
        </w:rPr>
        <w:t xml:space="preserve">such a collision indication </w:t>
      </w:r>
      <w:r>
        <w:rPr>
          <w:rFonts w:ascii="Times New Roman" w:hAnsi="Times New Roman"/>
          <w:b w:val="0"/>
          <w:bCs/>
          <w:sz w:val="20"/>
          <w:lang w:val="en-US" w:eastAsia="zh-TW"/>
        </w:rPr>
        <w:t xml:space="preserve">is received, gNB </w:t>
      </w:r>
      <w:r w:rsidR="003023FF">
        <w:rPr>
          <w:rFonts w:ascii="Times New Roman" w:hAnsi="Times New Roman"/>
          <w:b w:val="0"/>
          <w:bCs/>
          <w:sz w:val="20"/>
          <w:lang w:val="en-US" w:eastAsia="zh-TW"/>
        </w:rPr>
        <w:t xml:space="preserve">can </w:t>
      </w:r>
      <w:r w:rsidR="0011187D">
        <w:rPr>
          <w:rFonts w:ascii="Times New Roman" w:hAnsi="Times New Roman"/>
          <w:b w:val="0"/>
          <w:bCs/>
          <w:sz w:val="20"/>
          <w:lang w:val="en-US" w:eastAsia="zh-TW"/>
        </w:rPr>
        <w:t xml:space="preserve">provide </w:t>
      </w:r>
      <w:r w:rsidR="003023FF">
        <w:rPr>
          <w:rFonts w:ascii="Times New Roman" w:hAnsi="Times New Roman"/>
          <w:b w:val="0"/>
          <w:bCs/>
          <w:sz w:val="20"/>
          <w:lang w:val="en-US" w:eastAsia="zh-TW"/>
        </w:rPr>
        <w:t xml:space="preserve">UE with </w:t>
      </w:r>
      <w:r w:rsidR="0011187D">
        <w:rPr>
          <w:rFonts w:ascii="Times New Roman" w:hAnsi="Times New Roman"/>
          <w:b w:val="0"/>
          <w:bCs/>
          <w:sz w:val="20"/>
          <w:lang w:val="en-US" w:eastAsia="zh-TW"/>
        </w:rPr>
        <w:t>a solution that may involve</w:t>
      </w:r>
      <w:r w:rsidR="003023FF">
        <w:rPr>
          <w:rFonts w:ascii="Times New Roman" w:hAnsi="Times New Roman"/>
          <w:b w:val="0"/>
          <w:bCs/>
          <w:sz w:val="20"/>
          <w:lang w:val="en-US" w:eastAsia="zh-TW"/>
        </w:rPr>
        <w:t xml:space="preserve"> one of the following configurations</w:t>
      </w:r>
      <w:r w:rsidR="0011187D">
        <w:rPr>
          <w:rFonts w:ascii="Times New Roman" w:hAnsi="Times New Roman"/>
          <w:b w:val="0"/>
          <w:bCs/>
          <w:sz w:val="20"/>
          <w:lang w:val="en-US" w:eastAsia="zh-TW"/>
        </w:rPr>
        <w:t>:</w:t>
      </w:r>
    </w:p>
    <w:p w14:paraId="3B048DAE"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a new resource pool</w:t>
      </w:r>
    </w:p>
    <w:p w14:paraId="38BC1EDC"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BWP</w:t>
      </w:r>
    </w:p>
    <w:p w14:paraId="23F89ED0"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Allocation of different resources for mode-1 dynamic grants</w:t>
      </w:r>
    </w:p>
    <w:p w14:paraId="13F15095"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Re-configuration of configured grants (grant-free)</w:t>
      </w:r>
    </w:p>
    <w:p w14:paraId="2BAD0E64"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Assignment of a different TDM pattern (e.g., DTX and/or DRX)</w:t>
      </w:r>
    </w:p>
    <w:p w14:paraId="290DD6E4"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Configuration of new transmission priority/dropping rules</w:t>
      </w:r>
    </w:p>
    <w:p w14:paraId="12F9A406" w14:textId="77777777" w:rsidR="0011187D" w:rsidRDefault="0011187D" w:rsidP="0011187D">
      <w:pPr>
        <w:pStyle w:val="Header"/>
        <w:numPr>
          <w:ilvl w:val="0"/>
          <w:numId w:val="25"/>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Re-routing sidelink traffic through Uu</w:t>
      </w:r>
    </w:p>
    <w:p w14:paraId="0E1640B1" w14:textId="77777777" w:rsidR="0011187D" w:rsidRDefault="0011187D" w:rsidP="0011187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06BC76DC" w14:textId="77777777" w:rsidR="0011187D" w:rsidRPr="00B00266" w:rsidRDefault="0011187D" w:rsidP="0011187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00266">
        <w:rPr>
          <w:rFonts w:ascii="Times New Roman" w:hAnsi="Times New Roman"/>
          <w:b w:val="0"/>
          <w:bCs/>
          <w:sz w:val="20"/>
          <w:lang w:val="en-US" w:eastAsia="zh-TW"/>
        </w:rPr>
        <w:t xml:space="preserve">We propose the following: </w:t>
      </w:r>
    </w:p>
    <w:p w14:paraId="07287E03" w14:textId="1FC66514" w:rsidR="0011187D" w:rsidRDefault="00237563" w:rsidP="0011187D">
      <w:pPr>
        <w:pStyle w:val="Header"/>
        <w:tabs>
          <w:tab w:val="center" w:pos="4536"/>
          <w:tab w:val="right" w:pos="8280"/>
          <w:tab w:val="left" w:pos="9498"/>
          <w:tab w:val="right" w:pos="9781"/>
        </w:tabs>
        <w:spacing w:before="240"/>
        <w:ind w:right="-57"/>
        <w:jc w:val="both"/>
        <w:rPr>
          <w:rFonts w:ascii="Times New Roman" w:hAnsi="Times New Roman"/>
          <w:bCs/>
          <w:sz w:val="20"/>
          <w:lang w:val="en-US" w:eastAsia="zh-TW"/>
        </w:rPr>
      </w:pPr>
      <w:r>
        <w:rPr>
          <w:rFonts w:ascii="Times New Roman" w:hAnsi="Times New Roman"/>
          <w:bCs/>
          <w:sz w:val="20"/>
          <w:lang w:val="en-US" w:eastAsia="zh-TW"/>
        </w:rPr>
        <w:t>Proposal 3</w:t>
      </w:r>
      <w:r w:rsidR="007D4731">
        <w:rPr>
          <w:rFonts w:ascii="Times New Roman" w:hAnsi="Times New Roman"/>
          <w:bCs/>
          <w:sz w:val="20"/>
          <w:lang w:val="en-US" w:eastAsia="zh-TW"/>
        </w:rPr>
        <w:t xml:space="preserve">: </w:t>
      </w:r>
      <w:r w:rsidR="00643200">
        <w:rPr>
          <w:rFonts w:ascii="Times New Roman" w:hAnsi="Times New Roman"/>
          <w:bCs/>
          <w:sz w:val="20"/>
          <w:lang w:val="en-US" w:eastAsia="zh-TW"/>
        </w:rPr>
        <w:t xml:space="preserve">Indication message sent by </w:t>
      </w:r>
      <w:r w:rsidR="00C16F06">
        <w:rPr>
          <w:rFonts w:ascii="Times New Roman" w:hAnsi="Times New Roman"/>
          <w:bCs/>
          <w:sz w:val="20"/>
          <w:lang w:val="en-US" w:eastAsia="zh-TW"/>
        </w:rPr>
        <w:t xml:space="preserve">an </w:t>
      </w:r>
      <w:r w:rsidR="00643200">
        <w:rPr>
          <w:rFonts w:ascii="Times New Roman" w:hAnsi="Times New Roman"/>
          <w:bCs/>
          <w:sz w:val="20"/>
          <w:lang w:val="en-US" w:eastAsia="zh-TW"/>
        </w:rPr>
        <w:t xml:space="preserve">in-coverage </w:t>
      </w:r>
      <w:r w:rsidR="00C16F06">
        <w:rPr>
          <w:rFonts w:ascii="Times New Roman" w:hAnsi="Times New Roman"/>
          <w:bCs/>
          <w:sz w:val="20"/>
          <w:lang w:val="en-US" w:eastAsia="zh-TW"/>
        </w:rPr>
        <w:t>UE</w:t>
      </w:r>
      <w:r w:rsidR="00643200">
        <w:rPr>
          <w:rFonts w:ascii="Times New Roman" w:hAnsi="Times New Roman"/>
          <w:bCs/>
          <w:sz w:val="20"/>
          <w:lang w:val="en-US" w:eastAsia="zh-TW"/>
        </w:rPr>
        <w:t xml:space="preserve"> to gNB should provide information on collision type and affected packet traffic</w:t>
      </w:r>
      <w:r w:rsidR="0011187D" w:rsidRPr="008A0A2E">
        <w:rPr>
          <w:rFonts w:ascii="Times New Roman" w:hAnsi="Times New Roman"/>
          <w:bCs/>
          <w:sz w:val="20"/>
          <w:lang w:val="en-US" w:eastAsia="zh-TW"/>
        </w:rPr>
        <w:t xml:space="preserve">. </w:t>
      </w:r>
    </w:p>
    <w:p w14:paraId="3776F363" w14:textId="6AC4CB5B" w:rsidR="0011187D" w:rsidRPr="008A0A2E" w:rsidRDefault="00643200" w:rsidP="0011187D">
      <w:pPr>
        <w:pStyle w:val="Header"/>
        <w:numPr>
          <w:ilvl w:val="0"/>
          <w:numId w:val="26"/>
        </w:numP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t>Exact m</w:t>
      </w:r>
      <w:r w:rsidR="0011187D" w:rsidRPr="008A0A2E">
        <w:rPr>
          <w:rFonts w:ascii="Times New Roman" w:hAnsi="Times New Roman"/>
          <w:bCs/>
          <w:sz w:val="20"/>
          <w:lang w:val="en-US" w:eastAsia="zh-TW"/>
        </w:rPr>
        <w:t>essage content FFS.</w:t>
      </w:r>
    </w:p>
    <w:p w14:paraId="170BA42D" w14:textId="77777777" w:rsidR="00FB1093" w:rsidRPr="00C9745B" w:rsidRDefault="00C01545" w:rsidP="00C07FC9">
      <w:pPr>
        <w:pStyle w:val="Heading1"/>
        <w:rPr>
          <w:rFonts w:cs="Arial"/>
          <w:lang w:val="en-US" w:eastAsia="zh-TW"/>
        </w:rPr>
      </w:pPr>
      <w:r w:rsidRPr="00C9745B">
        <w:rPr>
          <w:rFonts w:cs="Arial"/>
          <w:lang w:val="en-US" w:eastAsia="zh-TW"/>
        </w:rPr>
        <w:t>Conclusions</w:t>
      </w:r>
    </w:p>
    <w:p w14:paraId="34A60693" w14:textId="77777777" w:rsidR="00C657F3" w:rsidRPr="00AB4BAE" w:rsidRDefault="00EC2B35" w:rsidP="00C01545">
      <w:pPr>
        <w:snapToGrid w:val="0"/>
        <w:spacing w:after="0"/>
        <w:jc w:val="both"/>
        <w:rPr>
          <w:rFonts w:eastAsia="Yu Mincho"/>
          <w:lang w:eastAsia="zh-CN"/>
        </w:rPr>
      </w:pPr>
      <w:r w:rsidRPr="00AB4BAE">
        <w:rPr>
          <w:rFonts w:eastAsia="Yu Mincho"/>
          <w:lang w:eastAsia="zh-CN"/>
        </w:rPr>
        <w:t>We have the following observations:</w:t>
      </w:r>
    </w:p>
    <w:p w14:paraId="60570007" w14:textId="77777777" w:rsidR="00E66AAF" w:rsidRPr="00AB4BAE" w:rsidRDefault="00E66AAF" w:rsidP="00C01545">
      <w:pPr>
        <w:snapToGrid w:val="0"/>
        <w:spacing w:after="0"/>
        <w:jc w:val="both"/>
        <w:rPr>
          <w:rFonts w:eastAsia="Yu Mincho"/>
          <w:lang w:eastAsia="zh-CN"/>
        </w:rPr>
      </w:pPr>
    </w:p>
    <w:p w14:paraId="2694DAFA" w14:textId="3041936B" w:rsidR="00237563" w:rsidRDefault="00D23E12" w:rsidP="00237563">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1</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It may not be feasible to support Tx/Rx or Rx/Tx overlap scenarios for LTE V2X–NR V2X coexistence</w:t>
      </w:r>
      <w:r w:rsidR="00237563">
        <w:rPr>
          <w:rFonts w:ascii="Times New Roman" w:hAnsi="Times New Roman"/>
          <w:b w:val="0"/>
          <w:bCs/>
          <w:i/>
          <w:sz w:val="20"/>
          <w:lang w:val="en-US" w:eastAsia="zh-TW"/>
        </w:rPr>
        <w:t>.</w:t>
      </w:r>
    </w:p>
    <w:p w14:paraId="3A302FF3" w14:textId="2082A0F8" w:rsidR="00237563" w:rsidRPr="00237563" w:rsidRDefault="00237563" w:rsidP="00237563">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Cs/>
          <w:sz w:val="20"/>
          <w:lang w:val="en-US" w:eastAsia="zh-TW"/>
        </w:rPr>
        <w:t>Observation 2</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Packet collisions are sometimes unavoidable despite TDM solutions.</w:t>
      </w:r>
    </w:p>
    <w:p w14:paraId="52F1BDA9" w14:textId="77777777" w:rsidR="003E1A9E" w:rsidRPr="00AB4BAE" w:rsidRDefault="003E1A9E" w:rsidP="00C01545">
      <w:pPr>
        <w:snapToGrid w:val="0"/>
        <w:spacing w:after="0"/>
        <w:jc w:val="both"/>
        <w:rPr>
          <w:rFonts w:eastAsia="Yu Mincho"/>
          <w:lang w:eastAsia="zh-CN"/>
        </w:rPr>
      </w:pPr>
    </w:p>
    <w:p w14:paraId="63BEEA68" w14:textId="77777777" w:rsidR="004D3BCB" w:rsidRPr="00A3104F" w:rsidRDefault="004D3BCB" w:rsidP="004D3BCB">
      <w:pPr>
        <w:snapToGrid w:val="0"/>
        <w:spacing w:after="0"/>
        <w:jc w:val="both"/>
        <w:rPr>
          <w:rFonts w:eastAsia="Yu Mincho"/>
          <w:lang w:eastAsia="zh-CN"/>
        </w:rPr>
      </w:pPr>
      <w:r>
        <w:rPr>
          <w:rFonts w:eastAsia="Yu Mincho"/>
          <w:lang w:eastAsia="zh-CN"/>
        </w:rPr>
        <w:t>We have the following proposals</w:t>
      </w:r>
      <w:r w:rsidRPr="00A3104F">
        <w:rPr>
          <w:rFonts w:eastAsia="Yu Mincho"/>
          <w:lang w:eastAsia="zh-CN"/>
        </w:rPr>
        <w:t>:</w:t>
      </w:r>
    </w:p>
    <w:p w14:paraId="2E338B66" w14:textId="77777777" w:rsidR="004D3BCB" w:rsidRPr="00A3104F" w:rsidRDefault="004D3BCB" w:rsidP="004D3BCB">
      <w:pPr>
        <w:spacing w:after="0"/>
        <w:jc w:val="both"/>
        <w:rPr>
          <w:b/>
          <w:lang w:eastAsia="zh-TW"/>
        </w:rPr>
      </w:pPr>
    </w:p>
    <w:p w14:paraId="453357B6" w14:textId="77777777" w:rsidR="00237563" w:rsidRPr="00C809D4" w:rsidRDefault="00237563" w:rsidP="00237563">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1</w:t>
      </w:r>
      <w:r w:rsidRPr="00543814">
        <w:rPr>
          <w:rFonts w:ascii="Times New Roman" w:hAnsi="Times New Roman"/>
          <w:bCs/>
          <w:sz w:val="20"/>
          <w:lang w:val="en-US" w:eastAsia="zh-TW"/>
        </w:rPr>
        <w:t xml:space="preserve">: </w:t>
      </w:r>
      <w:r>
        <w:rPr>
          <w:rFonts w:ascii="Times New Roman" w:hAnsi="Times New Roman"/>
          <w:bCs/>
          <w:sz w:val="20"/>
          <w:lang w:val="en-US" w:eastAsia="zh-TW"/>
        </w:rPr>
        <w:t>In Tx/Rx overlap, support for packet prioritization is UE capability</w:t>
      </w:r>
      <w:r w:rsidRPr="00543814">
        <w:rPr>
          <w:rFonts w:ascii="Times New Roman" w:hAnsi="Times New Roman"/>
          <w:bCs/>
          <w:sz w:val="20"/>
          <w:lang w:val="en-US" w:eastAsia="zh-TW"/>
        </w:rPr>
        <w:t xml:space="preserve">. </w:t>
      </w:r>
      <w:r>
        <w:rPr>
          <w:rFonts w:ascii="Times New Roman" w:hAnsi="Times New Roman"/>
          <w:bCs/>
          <w:sz w:val="20"/>
          <w:lang w:val="en-US" w:eastAsia="zh-TW"/>
        </w:rPr>
        <w:t xml:space="preserve">if prioritization information is not available with sufficient time prior to transmission/reception, prioritization is up to UE implementation. </w:t>
      </w:r>
    </w:p>
    <w:p w14:paraId="7710E175" w14:textId="3AC60FD0" w:rsidR="00CF1B35" w:rsidRDefault="004247A6" w:rsidP="00CF1B35">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 xml:space="preserve">Proposal </w:t>
      </w:r>
      <w:r w:rsidR="00237563">
        <w:rPr>
          <w:rFonts w:ascii="Times New Roman" w:hAnsi="Times New Roman"/>
          <w:bCs/>
          <w:sz w:val="20"/>
          <w:lang w:val="en-US" w:eastAsia="zh-TW"/>
        </w:rPr>
        <w:t>2</w:t>
      </w:r>
      <w:r>
        <w:rPr>
          <w:rFonts w:ascii="Times New Roman" w:hAnsi="Times New Roman"/>
          <w:bCs/>
          <w:sz w:val="20"/>
          <w:lang w:val="en-US" w:eastAsia="zh-TW"/>
        </w:rPr>
        <w:t>: Support network assistance indication messages that allow UEs to inform the network after a packet collision occur due to in-device coexistence of LTE-V2X and NR-V2X</w:t>
      </w:r>
      <w:r w:rsidR="00D234CB">
        <w:rPr>
          <w:rFonts w:ascii="Times New Roman" w:hAnsi="Times New Roman"/>
          <w:bCs/>
          <w:sz w:val="20"/>
          <w:lang w:val="en-US" w:eastAsia="zh-TW"/>
        </w:rPr>
        <w:t>.</w:t>
      </w:r>
    </w:p>
    <w:p w14:paraId="4FE34798" w14:textId="1308121C" w:rsidR="00D234CB" w:rsidRDefault="00237563" w:rsidP="00237563">
      <w:pPr>
        <w:pStyle w:val="Heade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t>Proposal 3</w:t>
      </w:r>
      <w:r w:rsidR="00D234CB">
        <w:rPr>
          <w:rFonts w:ascii="Times New Roman" w:hAnsi="Times New Roman"/>
          <w:bCs/>
          <w:sz w:val="20"/>
          <w:lang w:val="en-US" w:eastAsia="zh-TW"/>
        </w:rPr>
        <w:t xml:space="preserve">: Indication message sent by </w:t>
      </w:r>
      <w:r w:rsidR="00C16F06">
        <w:rPr>
          <w:rFonts w:ascii="Times New Roman" w:hAnsi="Times New Roman"/>
          <w:bCs/>
          <w:sz w:val="20"/>
          <w:lang w:val="en-US" w:eastAsia="zh-TW"/>
        </w:rPr>
        <w:t xml:space="preserve">an </w:t>
      </w:r>
      <w:r w:rsidR="00D234CB">
        <w:rPr>
          <w:rFonts w:ascii="Times New Roman" w:hAnsi="Times New Roman"/>
          <w:bCs/>
          <w:sz w:val="20"/>
          <w:lang w:val="en-US" w:eastAsia="zh-TW"/>
        </w:rPr>
        <w:t xml:space="preserve">in-coverage </w:t>
      </w:r>
      <w:r w:rsidR="00C16F06">
        <w:rPr>
          <w:rFonts w:ascii="Times New Roman" w:hAnsi="Times New Roman"/>
          <w:bCs/>
          <w:sz w:val="20"/>
          <w:lang w:val="en-US" w:eastAsia="zh-TW"/>
        </w:rPr>
        <w:t>UE</w:t>
      </w:r>
      <w:r w:rsidR="00D234CB">
        <w:rPr>
          <w:rFonts w:ascii="Times New Roman" w:hAnsi="Times New Roman"/>
          <w:bCs/>
          <w:sz w:val="20"/>
          <w:lang w:val="en-US" w:eastAsia="zh-TW"/>
        </w:rPr>
        <w:t xml:space="preserve"> to gNB should provide information on collision type and affected packet traffic</w:t>
      </w:r>
      <w:r w:rsidR="00D234CB" w:rsidRPr="008A0A2E">
        <w:rPr>
          <w:rFonts w:ascii="Times New Roman" w:hAnsi="Times New Roman"/>
          <w:bCs/>
          <w:sz w:val="20"/>
          <w:lang w:val="en-US" w:eastAsia="zh-TW"/>
        </w:rPr>
        <w:t xml:space="preserve">. </w:t>
      </w:r>
    </w:p>
    <w:p w14:paraId="5D3E7DF7" w14:textId="77777777" w:rsidR="00D234CB" w:rsidRPr="008A0A2E" w:rsidRDefault="00D234CB" w:rsidP="00D234CB">
      <w:pPr>
        <w:pStyle w:val="Header"/>
        <w:numPr>
          <w:ilvl w:val="0"/>
          <w:numId w:val="26"/>
        </w:numPr>
        <w:tabs>
          <w:tab w:val="center" w:pos="4536"/>
          <w:tab w:val="right" w:pos="8280"/>
          <w:tab w:val="left" w:pos="9498"/>
          <w:tab w:val="right" w:pos="9781"/>
        </w:tabs>
        <w:ind w:right="-57"/>
        <w:jc w:val="both"/>
        <w:rPr>
          <w:rFonts w:ascii="Times New Roman" w:hAnsi="Times New Roman"/>
          <w:bCs/>
          <w:sz w:val="20"/>
          <w:lang w:val="en-US" w:eastAsia="zh-TW"/>
        </w:rPr>
      </w:pPr>
      <w:r>
        <w:rPr>
          <w:rFonts w:ascii="Times New Roman" w:hAnsi="Times New Roman"/>
          <w:bCs/>
          <w:sz w:val="20"/>
          <w:lang w:val="en-US" w:eastAsia="zh-TW"/>
        </w:rPr>
        <w:t>Exact m</w:t>
      </w:r>
      <w:r w:rsidRPr="008A0A2E">
        <w:rPr>
          <w:rFonts w:ascii="Times New Roman" w:hAnsi="Times New Roman"/>
          <w:bCs/>
          <w:sz w:val="20"/>
          <w:lang w:val="en-US" w:eastAsia="zh-TW"/>
        </w:rPr>
        <w:t>essage content FFS.</w:t>
      </w:r>
    </w:p>
    <w:p w14:paraId="4CE8D118" w14:textId="77777777" w:rsidR="002D44AF" w:rsidRPr="00C9745B" w:rsidRDefault="002D44AF" w:rsidP="002D44AF">
      <w:pPr>
        <w:pStyle w:val="Heading1"/>
        <w:rPr>
          <w:rFonts w:cs="Arial"/>
          <w:lang w:val="en-US"/>
        </w:rPr>
      </w:pPr>
      <w:r w:rsidRPr="00C9745B">
        <w:rPr>
          <w:rFonts w:cs="Arial"/>
          <w:lang w:val="en-US" w:eastAsia="zh-TW"/>
        </w:rPr>
        <w:t>References</w:t>
      </w:r>
    </w:p>
    <w:p w14:paraId="58DD43E1" w14:textId="77777777" w:rsidR="00F877CF" w:rsidRDefault="00F877CF" w:rsidP="00F877CF">
      <w:pPr>
        <w:numPr>
          <w:ilvl w:val="0"/>
          <w:numId w:val="2"/>
        </w:numPr>
      </w:pPr>
      <w:r>
        <w:t xml:space="preserve">Chairman’s notes, RAN1#97, </w:t>
      </w:r>
      <w:r w:rsidRPr="000B3629">
        <w:t>Reno, Nevada</w:t>
      </w:r>
      <w:r>
        <w:t xml:space="preserve">, May 2019. </w:t>
      </w:r>
    </w:p>
    <w:p w14:paraId="29FA3E32" w14:textId="19DED9A7" w:rsidR="000F27A2" w:rsidRPr="00BB336A" w:rsidRDefault="000F27A2" w:rsidP="000F27A2">
      <w:pPr>
        <w:numPr>
          <w:ilvl w:val="0"/>
          <w:numId w:val="2"/>
        </w:numPr>
      </w:pPr>
      <w:r>
        <w:t>3GPP TR38.885, V16.0.0, “</w:t>
      </w:r>
      <w:r w:rsidRPr="000F27A2">
        <w:t>Study on NR Vehicle-to-Everything (V2X)</w:t>
      </w:r>
      <w:r>
        <w:t>”, March 2019.</w:t>
      </w:r>
    </w:p>
    <w:p w14:paraId="160F57E4" w14:textId="005CF7A3" w:rsidR="00576F71" w:rsidRDefault="00A63C17" w:rsidP="00A63C17">
      <w:pPr>
        <w:numPr>
          <w:ilvl w:val="0"/>
          <w:numId w:val="2"/>
        </w:numPr>
      </w:pPr>
      <w:r>
        <w:t>3GPP TR22.886, V16.2</w:t>
      </w:r>
      <w:r w:rsidRPr="0019393F">
        <w:t>.0, “Study on enhancement of 3GPP Support for 5G V2X Services”</w:t>
      </w:r>
      <w:r>
        <w:t>, December 2018.</w:t>
      </w:r>
    </w:p>
    <w:p w14:paraId="76E3D31C" w14:textId="17F0DDF9" w:rsidR="0025262F" w:rsidRPr="003E1A9E" w:rsidRDefault="00E367F7" w:rsidP="00E367F7">
      <w:pPr>
        <w:numPr>
          <w:ilvl w:val="0"/>
          <w:numId w:val="2"/>
        </w:numPr>
      </w:pPr>
      <w:r w:rsidRPr="003E1A9E">
        <w:lastRenderedPageBreak/>
        <w:t>Chairman’s notes of 3GPP TSG RAN1-</w:t>
      </w:r>
      <w:r>
        <w:t>96</w:t>
      </w:r>
      <w:r w:rsidRPr="003E1A9E">
        <w:t xml:space="preserve">, </w:t>
      </w:r>
      <w:r>
        <w:rPr>
          <w:lang w:eastAsia="zh-CN"/>
        </w:rPr>
        <w:t>Athens</w:t>
      </w:r>
      <w:r w:rsidRPr="003E1A9E">
        <w:rPr>
          <w:lang w:eastAsia="zh-CN"/>
        </w:rPr>
        <w:t xml:space="preserve">, </w:t>
      </w:r>
      <w:r>
        <w:rPr>
          <w:lang w:eastAsia="zh-CN"/>
        </w:rPr>
        <w:t>Greece</w:t>
      </w:r>
      <w:r w:rsidRPr="003E1A9E">
        <w:rPr>
          <w:lang w:eastAsia="zh-CN"/>
        </w:rPr>
        <w:t xml:space="preserve">, </w:t>
      </w:r>
      <w:r>
        <w:rPr>
          <w:lang w:eastAsia="zh-CN"/>
        </w:rPr>
        <w:t xml:space="preserve">March </w:t>
      </w:r>
      <w:r w:rsidRPr="003E1A9E">
        <w:rPr>
          <w:lang w:eastAsia="zh-CN"/>
        </w:rPr>
        <w:t>2019.</w:t>
      </w:r>
    </w:p>
    <w:sectPr w:rsidR="0025262F" w:rsidRPr="003E1A9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6B7BE" w14:textId="77777777" w:rsidR="009A1784" w:rsidRDefault="009A1784">
      <w:r>
        <w:separator/>
      </w:r>
    </w:p>
  </w:endnote>
  <w:endnote w:type="continuationSeparator" w:id="0">
    <w:p w14:paraId="3B6C7474" w14:textId="77777777" w:rsidR="009A1784" w:rsidRDefault="009A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EEA52" w14:textId="77777777" w:rsidR="009A1784" w:rsidRDefault="009A1784">
      <w:r>
        <w:separator/>
      </w:r>
    </w:p>
  </w:footnote>
  <w:footnote w:type="continuationSeparator" w:id="0">
    <w:p w14:paraId="4E0FEB08" w14:textId="77777777" w:rsidR="009A1784" w:rsidRDefault="009A1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857D5"/>
    <w:multiLevelType w:val="hybridMultilevel"/>
    <w:tmpl w:val="8D0E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60CE4"/>
    <w:multiLevelType w:val="hybridMultilevel"/>
    <w:tmpl w:val="5758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E5020"/>
    <w:multiLevelType w:val="hybridMultilevel"/>
    <w:tmpl w:val="581A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443FA"/>
    <w:multiLevelType w:val="hybridMultilevel"/>
    <w:tmpl w:val="0CEA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F1459"/>
    <w:multiLevelType w:val="hybridMultilevel"/>
    <w:tmpl w:val="FE9E9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454C6B"/>
    <w:multiLevelType w:val="hybridMultilevel"/>
    <w:tmpl w:val="C8723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B767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D2F3C"/>
    <w:multiLevelType w:val="hybridMultilevel"/>
    <w:tmpl w:val="1DE8C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3" w15:restartNumberingAfterBreak="0">
    <w:nsid w:val="49AB692C"/>
    <w:multiLevelType w:val="hybridMultilevel"/>
    <w:tmpl w:val="4210D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4568FE"/>
    <w:multiLevelType w:val="hybridMultilevel"/>
    <w:tmpl w:val="4FBA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E75791"/>
    <w:multiLevelType w:val="hybridMultilevel"/>
    <w:tmpl w:val="35A2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27E28"/>
    <w:multiLevelType w:val="hybridMultilevel"/>
    <w:tmpl w:val="CF2690A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42838"/>
    <w:multiLevelType w:val="hybridMultilevel"/>
    <w:tmpl w:val="2A9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9D00F8B"/>
    <w:multiLevelType w:val="hybridMultilevel"/>
    <w:tmpl w:val="D368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D2C37"/>
    <w:multiLevelType w:val="hybridMultilevel"/>
    <w:tmpl w:val="CA103DBA"/>
    <w:lvl w:ilvl="0" w:tplc="04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A45B25"/>
    <w:multiLevelType w:val="hybridMultilevel"/>
    <w:tmpl w:val="D80E3396"/>
    <w:lvl w:ilvl="0" w:tplc="04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FA6917"/>
    <w:multiLevelType w:val="hybridMultilevel"/>
    <w:tmpl w:val="E53CF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30"/>
  </w:num>
  <w:num w:numId="4">
    <w:abstractNumId w:val="22"/>
  </w:num>
  <w:num w:numId="5">
    <w:abstractNumId w:val="11"/>
  </w:num>
  <w:num w:numId="6">
    <w:abstractNumId w:val="18"/>
  </w:num>
  <w:num w:numId="7">
    <w:abstractNumId w:val="13"/>
  </w:num>
  <w:num w:numId="8">
    <w:abstractNumId w:val="20"/>
  </w:num>
  <w:num w:numId="9">
    <w:abstractNumId w:val="17"/>
  </w:num>
  <w:num w:numId="10">
    <w:abstractNumId w:val="2"/>
  </w:num>
  <w:num w:numId="11">
    <w:abstractNumId w:val="6"/>
  </w:num>
  <w:num w:numId="12">
    <w:abstractNumId w:val="32"/>
  </w:num>
  <w:num w:numId="13">
    <w:abstractNumId w:val="33"/>
  </w:num>
  <w:num w:numId="14">
    <w:abstractNumId w:val="28"/>
  </w:num>
  <w:num w:numId="15">
    <w:abstractNumId w:val="0"/>
  </w:num>
  <w:num w:numId="16">
    <w:abstractNumId w:val="23"/>
  </w:num>
  <w:num w:numId="17">
    <w:abstractNumId w:val="25"/>
  </w:num>
  <w:num w:numId="18">
    <w:abstractNumId w:val="4"/>
  </w:num>
  <w:num w:numId="19">
    <w:abstractNumId w:val="3"/>
  </w:num>
  <w:num w:numId="20">
    <w:abstractNumId w:val="15"/>
  </w:num>
  <w:num w:numId="21">
    <w:abstractNumId w:val="8"/>
  </w:num>
  <w:num w:numId="22">
    <w:abstractNumId w:val="9"/>
  </w:num>
  <w:num w:numId="23">
    <w:abstractNumId w:val="10"/>
  </w:num>
  <w:num w:numId="24">
    <w:abstractNumId w:val="29"/>
  </w:num>
  <w:num w:numId="25">
    <w:abstractNumId w:val="24"/>
  </w:num>
  <w:num w:numId="26">
    <w:abstractNumId w:val="1"/>
  </w:num>
  <w:num w:numId="27">
    <w:abstractNumId w:val="16"/>
  </w:num>
  <w:num w:numId="28">
    <w:abstractNumId w:val="7"/>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6"/>
  </w:num>
  <w:num w:numId="32">
    <w:abstractNumId w:val="35"/>
  </w:num>
  <w:num w:numId="33">
    <w:abstractNumId w:val="19"/>
  </w:num>
  <w:num w:numId="34">
    <w:abstractNumId w:val="14"/>
  </w:num>
  <w:num w:numId="35">
    <w:abstractNumId w:val="31"/>
  </w:num>
  <w:num w:numId="36">
    <w:abstractNumId w:val="27"/>
  </w:num>
  <w:num w:numId="37">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27EA"/>
    <w:rsid w:val="00002CDB"/>
    <w:rsid w:val="00004008"/>
    <w:rsid w:val="00004B5C"/>
    <w:rsid w:val="000054AF"/>
    <w:rsid w:val="00005880"/>
    <w:rsid w:val="00005DD1"/>
    <w:rsid w:val="00006FCB"/>
    <w:rsid w:val="0000797A"/>
    <w:rsid w:val="000110AC"/>
    <w:rsid w:val="000115DD"/>
    <w:rsid w:val="000121C0"/>
    <w:rsid w:val="0001295C"/>
    <w:rsid w:val="00012CCE"/>
    <w:rsid w:val="00015621"/>
    <w:rsid w:val="00015793"/>
    <w:rsid w:val="00015873"/>
    <w:rsid w:val="00016488"/>
    <w:rsid w:val="000175E6"/>
    <w:rsid w:val="000177BE"/>
    <w:rsid w:val="00017BE5"/>
    <w:rsid w:val="0002017E"/>
    <w:rsid w:val="00020F0D"/>
    <w:rsid w:val="0002191D"/>
    <w:rsid w:val="00021EED"/>
    <w:rsid w:val="000222CB"/>
    <w:rsid w:val="00022737"/>
    <w:rsid w:val="00022C76"/>
    <w:rsid w:val="00023255"/>
    <w:rsid w:val="00023FDA"/>
    <w:rsid w:val="0002426D"/>
    <w:rsid w:val="00024276"/>
    <w:rsid w:val="00024A81"/>
    <w:rsid w:val="00024C31"/>
    <w:rsid w:val="00024D71"/>
    <w:rsid w:val="000256FD"/>
    <w:rsid w:val="00025790"/>
    <w:rsid w:val="000257A5"/>
    <w:rsid w:val="00025812"/>
    <w:rsid w:val="00026321"/>
    <w:rsid w:val="0002661C"/>
    <w:rsid w:val="000266A0"/>
    <w:rsid w:val="00026B8E"/>
    <w:rsid w:val="00026DBD"/>
    <w:rsid w:val="00026F21"/>
    <w:rsid w:val="00026F32"/>
    <w:rsid w:val="00027368"/>
    <w:rsid w:val="000306A4"/>
    <w:rsid w:val="000316F2"/>
    <w:rsid w:val="00031C1D"/>
    <w:rsid w:val="00032744"/>
    <w:rsid w:val="00032C6C"/>
    <w:rsid w:val="00032F6B"/>
    <w:rsid w:val="000343F5"/>
    <w:rsid w:val="00034473"/>
    <w:rsid w:val="000348DF"/>
    <w:rsid w:val="00035053"/>
    <w:rsid w:val="000350B8"/>
    <w:rsid w:val="000358C7"/>
    <w:rsid w:val="00035ADC"/>
    <w:rsid w:val="00035C6C"/>
    <w:rsid w:val="00035C8A"/>
    <w:rsid w:val="000360FE"/>
    <w:rsid w:val="000364E7"/>
    <w:rsid w:val="00036802"/>
    <w:rsid w:val="00036947"/>
    <w:rsid w:val="00036E9D"/>
    <w:rsid w:val="0004010C"/>
    <w:rsid w:val="00040559"/>
    <w:rsid w:val="00041C77"/>
    <w:rsid w:val="00041FD3"/>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748"/>
    <w:rsid w:val="000518BF"/>
    <w:rsid w:val="000521D1"/>
    <w:rsid w:val="000528CE"/>
    <w:rsid w:val="0005325E"/>
    <w:rsid w:val="00053BDB"/>
    <w:rsid w:val="00053C5F"/>
    <w:rsid w:val="00054D06"/>
    <w:rsid w:val="000550D8"/>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603"/>
    <w:rsid w:val="00065840"/>
    <w:rsid w:val="00066913"/>
    <w:rsid w:val="000672B2"/>
    <w:rsid w:val="0006733D"/>
    <w:rsid w:val="00067506"/>
    <w:rsid w:val="00067B95"/>
    <w:rsid w:val="00070E3B"/>
    <w:rsid w:val="00070EDD"/>
    <w:rsid w:val="00070FAE"/>
    <w:rsid w:val="0007152A"/>
    <w:rsid w:val="00072453"/>
    <w:rsid w:val="000728B9"/>
    <w:rsid w:val="00072D4C"/>
    <w:rsid w:val="00072F95"/>
    <w:rsid w:val="00073B4F"/>
    <w:rsid w:val="00074874"/>
    <w:rsid w:val="00074BF1"/>
    <w:rsid w:val="00075332"/>
    <w:rsid w:val="00075A32"/>
    <w:rsid w:val="00075A79"/>
    <w:rsid w:val="00075B8B"/>
    <w:rsid w:val="0007621C"/>
    <w:rsid w:val="0007652F"/>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373"/>
    <w:rsid w:val="00084544"/>
    <w:rsid w:val="00084CE1"/>
    <w:rsid w:val="00085564"/>
    <w:rsid w:val="0008586D"/>
    <w:rsid w:val="000860F1"/>
    <w:rsid w:val="00086157"/>
    <w:rsid w:val="0008693B"/>
    <w:rsid w:val="00087287"/>
    <w:rsid w:val="0008738E"/>
    <w:rsid w:val="000878DE"/>
    <w:rsid w:val="00090222"/>
    <w:rsid w:val="000902CC"/>
    <w:rsid w:val="00090677"/>
    <w:rsid w:val="00091549"/>
    <w:rsid w:val="00092813"/>
    <w:rsid w:val="00092F1C"/>
    <w:rsid w:val="0009373D"/>
    <w:rsid w:val="00093A4E"/>
    <w:rsid w:val="00093E7E"/>
    <w:rsid w:val="00094A36"/>
    <w:rsid w:val="00094EC9"/>
    <w:rsid w:val="00095160"/>
    <w:rsid w:val="00095F32"/>
    <w:rsid w:val="0009679F"/>
    <w:rsid w:val="00096F03"/>
    <w:rsid w:val="00096FA7"/>
    <w:rsid w:val="000972DA"/>
    <w:rsid w:val="000972E1"/>
    <w:rsid w:val="0009779C"/>
    <w:rsid w:val="000979F3"/>
    <w:rsid w:val="000A02F0"/>
    <w:rsid w:val="000A1A1C"/>
    <w:rsid w:val="000A1A77"/>
    <w:rsid w:val="000A1E42"/>
    <w:rsid w:val="000A22DC"/>
    <w:rsid w:val="000A28EE"/>
    <w:rsid w:val="000A2B1D"/>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E5B"/>
    <w:rsid w:val="000C2F7B"/>
    <w:rsid w:val="000C3571"/>
    <w:rsid w:val="000C3A32"/>
    <w:rsid w:val="000C3DBB"/>
    <w:rsid w:val="000C43F7"/>
    <w:rsid w:val="000C44A9"/>
    <w:rsid w:val="000C482D"/>
    <w:rsid w:val="000C503F"/>
    <w:rsid w:val="000C5844"/>
    <w:rsid w:val="000C5E4F"/>
    <w:rsid w:val="000C5F8B"/>
    <w:rsid w:val="000C62DF"/>
    <w:rsid w:val="000C6624"/>
    <w:rsid w:val="000C6D04"/>
    <w:rsid w:val="000C7300"/>
    <w:rsid w:val="000C7595"/>
    <w:rsid w:val="000C7890"/>
    <w:rsid w:val="000D06A0"/>
    <w:rsid w:val="000D06B4"/>
    <w:rsid w:val="000D0FFE"/>
    <w:rsid w:val="000D1895"/>
    <w:rsid w:val="000D1E67"/>
    <w:rsid w:val="000D1E9A"/>
    <w:rsid w:val="000D2C52"/>
    <w:rsid w:val="000D2DE1"/>
    <w:rsid w:val="000D3D20"/>
    <w:rsid w:val="000D3FC7"/>
    <w:rsid w:val="000D40EA"/>
    <w:rsid w:val="000D479F"/>
    <w:rsid w:val="000D4E2E"/>
    <w:rsid w:val="000D54C6"/>
    <w:rsid w:val="000D58B1"/>
    <w:rsid w:val="000D635F"/>
    <w:rsid w:val="000D6978"/>
    <w:rsid w:val="000D6CFC"/>
    <w:rsid w:val="000D7F33"/>
    <w:rsid w:val="000D7F67"/>
    <w:rsid w:val="000E005A"/>
    <w:rsid w:val="000E0F41"/>
    <w:rsid w:val="000E16EB"/>
    <w:rsid w:val="000E1853"/>
    <w:rsid w:val="000E1DE5"/>
    <w:rsid w:val="000E20FC"/>
    <w:rsid w:val="000E22C1"/>
    <w:rsid w:val="000E26A3"/>
    <w:rsid w:val="000E284C"/>
    <w:rsid w:val="000E2CFE"/>
    <w:rsid w:val="000E3A8F"/>
    <w:rsid w:val="000E469E"/>
    <w:rsid w:val="000E4A2D"/>
    <w:rsid w:val="000E4A8E"/>
    <w:rsid w:val="000E4C02"/>
    <w:rsid w:val="000E5BAA"/>
    <w:rsid w:val="000E604F"/>
    <w:rsid w:val="000E66F3"/>
    <w:rsid w:val="000E69EA"/>
    <w:rsid w:val="000E74C6"/>
    <w:rsid w:val="000E7844"/>
    <w:rsid w:val="000F0330"/>
    <w:rsid w:val="000F0C99"/>
    <w:rsid w:val="000F1130"/>
    <w:rsid w:val="000F1F44"/>
    <w:rsid w:val="000F27A2"/>
    <w:rsid w:val="000F37FA"/>
    <w:rsid w:val="000F3EA8"/>
    <w:rsid w:val="000F4B23"/>
    <w:rsid w:val="000F71CD"/>
    <w:rsid w:val="000F7730"/>
    <w:rsid w:val="000F7EFE"/>
    <w:rsid w:val="000F7F89"/>
    <w:rsid w:val="00100731"/>
    <w:rsid w:val="001010BC"/>
    <w:rsid w:val="001012D3"/>
    <w:rsid w:val="00101381"/>
    <w:rsid w:val="0010179D"/>
    <w:rsid w:val="00101C1E"/>
    <w:rsid w:val="001033DD"/>
    <w:rsid w:val="00103465"/>
    <w:rsid w:val="00103B57"/>
    <w:rsid w:val="00104328"/>
    <w:rsid w:val="00105153"/>
    <w:rsid w:val="00105E33"/>
    <w:rsid w:val="00106234"/>
    <w:rsid w:val="00106B0D"/>
    <w:rsid w:val="00107306"/>
    <w:rsid w:val="001079E1"/>
    <w:rsid w:val="00107A7B"/>
    <w:rsid w:val="00107C99"/>
    <w:rsid w:val="00107E39"/>
    <w:rsid w:val="0011187D"/>
    <w:rsid w:val="001119EC"/>
    <w:rsid w:val="00111AB7"/>
    <w:rsid w:val="00111ABF"/>
    <w:rsid w:val="00112480"/>
    <w:rsid w:val="00113112"/>
    <w:rsid w:val="001135BD"/>
    <w:rsid w:val="00114699"/>
    <w:rsid w:val="0011494B"/>
    <w:rsid w:val="00114A5F"/>
    <w:rsid w:val="00114C0E"/>
    <w:rsid w:val="00115249"/>
    <w:rsid w:val="00116720"/>
    <w:rsid w:val="001200EA"/>
    <w:rsid w:val="001206F8"/>
    <w:rsid w:val="0012074C"/>
    <w:rsid w:val="00120A8F"/>
    <w:rsid w:val="00120CD0"/>
    <w:rsid w:val="00120D57"/>
    <w:rsid w:val="00121161"/>
    <w:rsid w:val="001211BC"/>
    <w:rsid w:val="001215E9"/>
    <w:rsid w:val="00121877"/>
    <w:rsid w:val="00121E7E"/>
    <w:rsid w:val="001226A8"/>
    <w:rsid w:val="001229EF"/>
    <w:rsid w:val="00122A76"/>
    <w:rsid w:val="00122AA2"/>
    <w:rsid w:val="00122E5E"/>
    <w:rsid w:val="00123094"/>
    <w:rsid w:val="001239DE"/>
    <w:rsid w:val="00123AF3"/>
    <w:rsid w:val="00124551"/>
    <w:rsid w:val="00124F21"/>
    <w:rsid w:val="00126B5B"/>
    <w:rsid w:val="00126E09"/>
    <w:rsid w:val="0012726F"/>
    <w:rsid w:val="00127382"/>
    <w:rsid w:val="001279D6"/>
    <w:rsid w:val="00130399"/>
    <w:rsid w:val="00131553"/>
    <w:rsid w:val="00131A01"/>
    <w:rsid w:val="00131A87"/>
    <w:rsid w:val="0013262A"/>
    <w:rsid w:val="00132A1B"/>
    <w:rsid w:val="00132BEB"/>
    <w:rsid w:val="0013303E"/>
    <w:rsid w:val="00134FC9"/>
    <w:rsid w:val="00135163"/>
    <w:rsid w:val="00135350"/>
    <w:rsid w:val="00135431"/>
    <w:rsid w:val="001354B3"/>
    <w:rsid w:val="00135703"/>
    <w:rsid w:val="00135ED2"/>
    <w:rsid w:val="0013611B"/>
    <w:rsid w:val="00136204"/>
    <w:rsid w:val="001378AE"/>
    <w:rsid w:val="00137B0F"/>
    <w:rsid w:val="0014010C"/>
    <w:rsid w:val="001401A7"/>
    <w:rsid w:val="0014085D"/>
    <w:rsid w:val="00140893"/>
    <w:rsid w:val="001419C9"/>
    <w:rsid w:val="00141C0A"/>
    <w:rsid w:val="00141DB0"/>
    <w:rsid w:val="00141FB9"/>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225"/>
    <w:rsid w:val="001574AD"/>
    <w:rsid w:val="00157C11"/>
    <w:rsid w:val="00160285"/>
    <w:rsid w:val="00160311"/>
    <w:rsid w:val="00160D25"/>
    <w:rsid w:val="00160E5F"/>
    <w:rsid w:val="00161004"/>
    <w:rsid w:val="001610F3"/>
    <w:rsid w:val="00161258"/>
    <w:rsid w:val="00163735"/>
    <w:rsid w:val="00164331"/>
    <w:rsid w:val="00164444"/>
    <w:rsid w:val="00164B20"/>
    <w:rsid w:val="0016596F"/>
    <w:rsid w:val="001659F5"/>
    <w:rsid w:val="00165D18"/>
    <w:rsid w:val="00165EB0"/>
    <w:rsid w:val="00166E6F"/>
    <w:rsid w:val="00167AAC"/>
    <w:rsid w:val="001717C2"/>
    <w:rsid w:val="00172031"/>
    <w:rsid w:val="0017321B"/>
    <w:rsid w:val="00173D73"/>
    <w:rsid w:val="0017415A"/>
    <w:rsid w:val="00174296"/>
    <w:rsid w:val="001748C6"/>
    <w:rsid w:val="00174B5F"/>
    <w:rsid w:val="001753D1"/>
    <w:rsid w:val="00175637"/>
    <w:rsid w:val="00175920"/>
    <w:rsid w:val="0017596B"/>
    <w:rsid w:val="00175E67"/>
    <w:rsid w:val="00176A5C"/>
    <w:rsid w:val="00177DC6"/>
    <w:rsid w:val="00181A5D"/>
    <w:rsid w:val="00182B95"/>
    <w:rsid w:val="00183B55"/>
    <w:rsid w:val="00183BF5"/>
    <w:rsid w:val="00183E4C"/>
    <w:rsid w:val="00183EDD"/>
    <w:rsid w:val="001842CE"/>
    <w:rsid w:val="00185345"/>
    <w:rsid w:val="00185A58"/>
    <w:rsid w:val="00186426"/>
    <w:rsid w:val="001869DB"/>
    <w:rsid w:val="00186E9A"/>
    <w:rsid w:val="0019060D"/>
    <w:rsid w:val="00190831"/>
    <w:rsid w:val="00190E6F"/>
    <w:rsid w:val="001911A9"/>
    <w:rsid w:val="001918BF"/>
    <w:rsid w:val="00191ACB"/>
    <w:rsid w:val="00191AD9"/>
    <w:rsid w:val="00192CAA"/>
    <w:rsid w:val="0019315E"/>
    <w:rsid w:val="00193477"/>
    <w:rsid w:val="001937BB"/>
    <w:rsid w:val="00193CF8"/>
    <w:rsid w:val="00194839"/>
    <w:rsid w:val="00194B90"/>
    <w:rsid w:val="00194FCC"/>
    <w:rsid w:val="001957C9"/>
    <w:rsid w:val="00195DB9"/>
    <w:rsid w:val="001968B4"/>
    <w:rsid w:val="00196DD5"/>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4E9F"/>
    <w:rsid w:val="001B5430"/>
    <w:rsid w:val="001B5C44"/>
    <w:rsid w:val="001B718C"/>
    <w:rsid w:val="001B7CAF"/>
    <w:rsid w:val="001C039C"/>
    <w:rsid w:val="001C060B"/>
    <w:rsid w:val="001C0D39"/>
    <w:rsid w:val="001C298C"/>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0BD3"/>
    <w:rsid w:val="001D131B"/>
    <w:rsid w:val="001D1567"/>
    <w:rsid w:val="001D1CF4"/>
    <w:rsid w:val="001D2744"/>
    <w:rsid w:val="001D31C1"/>
    <w:rsid w:val="001D3464"/>
    <w:rsid w:val="001D34A2"/>
    <w:rsid w:val="001D3B00"/>
    <w:rsid w:val="001D50EA"/>
    <w:rsid w:val="001D5766"/>
    <w:rsid w:val="001D66B5"/>
    <w:rsid w:val="001D6EFD"/>
    <w:rsid w:val="001D7281"/>
    <w:rsid w:val="001D72E5"/>
    <w:rsid w:val="001D7D29"/>
    <w:rsid w:val="001E0941"/>
    <w:rsid w:val="001E0CD8"/>
    <w:rsid w:val="001E1533"/>
    <w:rsid w:val="001E16E6"/>
    <w:rsid w:val="001E19B5"/>
    <w:rsid w:val="001E1C5F"/>
    <w:rsid w:val="001E1F61"/>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0872"/>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7DA"/>
    <w:rsid w:val="00207C70"/>
    <w:rsid w:val="002101E7"/>
    <w:rsid w:val="00210354"/>
    <w:rsid w:val="002108D7"/>
    <w:rsid w:val="00210B97"/>
    <w:rsid w:val="00210BCF"/>
    <w:rsid w:val="0021141F"/>
    <w:rsid w:val="0021154D"/>
    <w:rsid w:val="002119C8"/>
    <w:rsid w:val="00211C4A"/>
    <w:rsid w:val="00211CF0"/>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D8D"/>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563"/>
    <w:rsid w:val="002377A5"/>
    <w:rsid w:val="00237AAF"/>
    <w:rsid w:val="00237E0F"/>
    <w:rsid w:val="002401FA"/>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62F"/>
    <w:rsid w:val="00252715"/>
    <w:rsid w:val="00252EB7"/>
    <w:rsid w:val="00253247"/>
    <w:rsid w:val="002535CF"/>
    <w:rsid w:val="00253CD8"/>
    <w:rsid w:val="00254679"/>
    <w:rsid w:val="002549FC"/>
    <w:rsid w:val="00256458"/>
    <w:rsid w:val="00256A83"/>
    <w:rsid w:val="0025708E"/>
    <w:rsid w:val="002570A5"/>
    <w:rsid w:val="00257500"/>
    <w:rsid w:val="00257997"/>
    <w:rsid w:val="00260355"/>
    <w:rsid w:val="00260F10"/>
    <w:rsid w:val="00261420"/>
    <w:rsid w:val="0026179F"/>
    <w:rsid w:val="0026194C"/>
    <w:rsid w:val="002622F5"/>
    <w:rsid w:val="00262423"/>
    <w:rsid w:val="0026272F"/>
    <w:rsid w:val="00263436"/>
    <w:rsid w:val="002637B6"/>
    <w:rsid w:val="00265627"/>
    <w:rsid w:val="00265893"/>
    <w:rsid w:val="00265DB6"/>
    <w:rsid w:val="00265EA7"/>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3DB9"/>
    <w:rsid w:val="00274549"/>
    <w:rsid w:val="00274CD2"/>
    <w:rsid w:val="00274E1A"/>
    <w:rsid w:val="00274ECA"/>
    <w:rsid w:val="00275684"/>
    <w:rsid w:val="00275A4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60BF"/>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2FDD"/>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0B8"/>
    <w:rsid w:val="002D62E2"/>
    <w:rsid w:val="002D65D3"/>
    <w:rsid w:val="002D69AB"/>
    <w:rsid w:val="002D6A0D"/>
    <w:rsid w:val="002D7684"/>
    <w:rsid w:val="002D79CF"/>
    <w:rsid w:val="002D7BC2"/>
    <w:rsid w:val="002D7E0E"/>
    <w:rsid w:val="002E00C8"/>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0A0"/>
    <w:rsid w:val="002F01C0"/>
    <w:rsid w:val="002F030F"/>
    <w:rsid w:val="002F09C0"/>
    <w:rsid w:val="002F0A63"/>
    <w:rsid w:val="002F1915"/>
    <w:rsid w:val="002F2302"/>
    <w:rsid w:val="002F2AE1"/>
    <w:rsid w:val="002F2B29"/>
    <w:rsid w:val="002F300C"/>
    <w:rsid w:val="002F3184"/>
    <w:rsid w:val="002F328B"/>
    <w:rsid w:val="002F39EB"/>
    <w:rsid w:val="002F3BD7"/>
    <w:rsid w:val="002F3EFB"/>
    <w:rsid w:val="002F4093"/>
    <w:rsid w:val="002F40CC"/>
    <w:rsid w:val="002F428E"/>
    <w:rsid w:val="002F450E"/>
    <w:rsid w:val="002F4689"/>
    <w:rsid w:val="002F4AF9"/>
    <w:rsid w:val="002F4C0A"/>
    <w:rsid w:val="002F5127"/>
    <w:rsid w:val="002F54B5"/>
    <w:rsid w:val="002F568E"/>
    <w:rsid w:val="002F63F6"/>
    <w:rsid w:val="002F6CB1"/>
    <w:rsid w:val="002F7D50"/>
    <w:rsid w:val="002F7F82"/>
    <w:rsid w:val="00300392"/>
    <w:rsid w:val="00300D2E"/>
    <w:rsid w:val="00301604"/>
    <w:rsid w:val="00301907"/>
    <w:rsid w:val="00301982"/>
    <w:rsid w:val="003023FF"/>
    <w:rsid w:val="00302C96"/>
    <w:rsid w:val="00303AAC"/>
    <w:rsid w:val="003043E3"/>
    <w:rsid w:val="003046C5"/>
    <w:rsid w:val="003052DA"/>
    <w:rsid w:val="00306059"/>
    <w:rsid w:val="00306739"/>
    <w:rsid w:val="003068AB"/>
    <w:rsid w:val="0030696B"/>
    <w:rsid w:val="003071FF"/>
    <w:rsid w:val="0030783F"/>
    <w:rsid w:val="0031009A"/>
    <w:rsid w:val="003114DE"/>
    <w:rsid w:val="003116F2"/>
    <w:rsid w:val="003117E1"/>
    <w:rsid w:val="003118FE"/>
    <w:rsid w:val="003129C3"/>
    <w:rsid w:val="00313089"/>
    <w:rsid w:val="00313799"/>
    <w:rsid w:val="003140CB"/>
    <w:rsid w:val="00314860"/>
    <w:rsid w:val="00314D38"/>
    <w:rsid w:val="00315942"/>
    <w:rsid w:val="00315DFA"/>
    <w:rsid w:val="00316831"/>
    <w:rsid w:val="003168BC"/>
    <w:rsid w:val="00317783"/>
    <w:rsid w:val="00317931"/>
    <w:rsid w:val="00317DD6"/>
    <w:rsid w:val="0032017E"/>
    <w:rsid w:val="003205D4"/>
    <w:rsid w:val="003210CC"/>
    <w:rsid w:val="0032165D"/>
    <w:rsid w:val="00321A76"/>
    <w:rsid w:val="003221B8"/>
    <w:rsid w:val="003230B0"/>
    <w:rsid w:val="003232DC"/>
    <w:rsid w:val="00323842"/>
    <w:rsid w:val="0032403D"/>
    <w:rsid w:val="00324F76"/>
    <w:rsid w:val="00325AD5"/>
    <w:rsid w:val="00325F43"/>
    <w:rsid w:val="00326B16"/>
    <w:rsid w:val="00327119"/>
    <w:rsid w:val="00327B3D"/>
    <w:rsid w:val="00330AB0"/>
    <w:rsid w:val="00330D32"/>
    <w:rsid w:val="003311DA"/>
    <w:rsid w:val="00331B14"/>
    <w:rsid w:val="00331BA3"/>
    <w:rsid w:val="00331F8D"/>
    <w:rsid w:val="00331F9B"/>
    <w:rsid w:val="00332192"/>
    <w:rsid w:val="00333737"/>
    <w:rsid w:val="00333DD6"/>
    <w:rsid w:val="003341D4"/>
    <w:rsid w:val="003341F2"/>
    <w:rsid w:val="00334DDF"/>
    <w:rsid w:val="00334E0C"/>
    <w:rsid w:val="0033552D"/>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5F30"/>
    <w:rsid w:val="003478CF"/>
    <w:rsid w:val="0035064B"/>
    <w:rsid w:val="0035087C"/>
    <w:rsid w:val="003508A0"/>
    <w:rsid w:val="00350C71"/>
    <w:rsid w:val="00350E37"/>
    <w:rsid w:val="003514F4"/>
    <w:rsid w:val="003520F2"/>
    <w:rsid w:val="00352971"/>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0CCA"/>
    <w:rsid w:val="00362327"/>
    <w:rsid w:val="003623D9"/>
    <w:rsid w:val="00362662"/>
    <w:rsid w:val="003628F4"/>
    <w:rsid w:val="00362BD0"/>
    <w:rsid w:val="0036358D"/>
    <w:rsid w:val="0036363F"/>
    <w:rsid w:val="00363D20"/>
    <w:rsid w:val="00364521"/>
    <w:rsid w:val="00364A5F"/>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2A2A"/>
    <w:rsid w:val="0037357D"/>
    <w:rsid w:val="0037387B"/>
    <w:rsid w:val="00374407"/>
    <w:rsid w:val="00374438"/>
    <w:rsid w:val="00376624"/>
    <w:rsid w:val="00376BEB"/>
    <w:rsid w:val="00376EFF"/>
    <w:rsid w:val="00376F25"/>
    <w:rsid w:val="0037761C"/>
    <w:rsid w:val="00377B02"/>
    <w:rsid w:val="0038053C"/>
    <w:rsid w:val="00380F82"/>
    <w:rsid w:val="00383BFD"/>
    <w:rsid w:val="0038417D"/>
    <w:rsid w:val="00384502"/>
    <w:rsid w:val="003849F9"/>
    <w:rsid w:val="00385392"/>
    <w:rsid w:val="00386A5E"/>
    <w:rsid w:val="00386AF0"/>
    <w:rsid w:val="00387C06"/>
    <w:rsid w:val="00387D4E"/>
    <w:rsid w:val="003901FB"/>
    <w:rsid w:val="0039098C"/>
    <w:rsid w:val="00390A30"/>
    <w:rsid w:val="00391113"/>
    <w:rsid w:val="00391383"/>
    <w:rsid w:val="00391AFB"/>
    <w:rsid w:val="00391FAE"/>
    <w:rsid w:val="00393315"/>
    <w:rsid w:val="003948B5"/>
    <w:rsid w:val="00394DA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6DFA"/>
    <w:rsid w:val="003A7739"/>
    <w:rsid w:val="003A7B4B"/>
    <w:rsid w:val="003A7E94"/>
    <w:rsid w:val="003A7FDA"/>
    <w:rsid w:val="003B0233"/>
    <w:rsid w:val="003B037E"/>
    <w:rsid w:val="003B095C"/>
    <w:rsid w:val="003B1CD7"/>
    <w:rsid w:val="003B25A7"/>
    <w:rsid w:val="003B2B8C"/>
    <w:rsid w:val="003B360D"/>
    <w:rsid w:val="003B411D"/>
    <w:rsid w:val="003B59A0"/>
    <w:rsid w:val="003B5DB8"/>
    <w:rsid w:val="003B5E61"/>
    <w:rsid w:val="003B6012"/>
    <w:rsid w:val="003B6035"/>
    <w:rsid w:val="003B63FF"/>
    <w:rsid w:val="003B6C9A"/>
    <w:rsid w:val="003B6CDD"/>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D7B23"/>
    <w:rsid w:val="003E040F"/>
    <w:rsid w:val="003E05F1"/>
    <w:rsid w:val="003E05F6"/>
    <w:rsid w:val="003E134C"/>
    <w:rsid w:val="003E1A9E"/>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1FC1"/>
    <w:rsid w:val="0040250E"/>
    <w:rsid w:val="004028D4"/>
    <w:rsid w:val="00402F0E"/>
    <w:rsid w:val="004033D7"/>
    <w:rsid w:val="004038E0"/>
    <w:rsid w:val="00403DAE"/>
    <w:rsid w:val="00404575"/>
    <w:rsid w:val="00404662"/>
    <w:rsid w:val="0040475C"/>
    <w:rsid w:val="00404842"/>
    <w:rsid w:val="004048A8"/>
    <w:rsid w:val="004049D1"/>
    <w:rsid w:val="004050FD"/>
    <w:rsid w:val="004051B3"/>
    <w:rsid w:val="00405657"/>
    <w:rsid w:val="00405C01"/>
    <w:rsid w:val="0040680C"/>
    <w:rsid w:val="004072C1"/>
    <w:rsid w:val="00407387"/>
    <w:rsid w:val="0040738E"/>
    <w:rsid w:val="004077E2"/>
    <w:rsid w:val="00407A78"/>
    <w:rsid w:val="00410280"/>
    <w:rsid w:val="0041057F"/>
    <w:rsid w:val="00410598"/>
    <w:rsid w:val="004111FE"/>
    <w:rsid w:val="004113ED"/>
    <w:rsid w:val="004114BE"/>
    <w:rsid w:val="004117B7"/>
    <w:rsid w:val="00411EB5"/>
    <w:rsid w:val="0041240C"/>
    <w:rsid w:val="00413026"/>
    <w:rsid w:val="00413D74"/>
    <w:rsid w:val="0041441E"/>
    <w:rsid w:val="004145EC"/>
    <w:rsid w:val="00414EBF"/>
    <w:rsid w:val="00415C34"/>
    <w:rsid w:val="00415DFC"/>
    <w:rsid w:val="0041686D"/>
    <w:rsid w:val="0041688B"/>
    <w:rsid w:val="0041694B"/>
    <w:rsid w:val="004173B5"/>
    <w:rsid w:val="004202F1"/>
    <w:rsid w:val="004206D7"/>
    <w:rsid w:val="00421212"/>
    <w:rsid w:val="0042250F"/>
    <w:rsid w:val="00422A70"/>
    <w:rsid w:val="00422C1B"/>
    <w:rsid w:val="004232A9"/>
    <w:rsid w:val="004234AD"/>
    <w:rsid w:val="00423631"/>
    <w:rsid w:val="00423C66"/>
    <w:rsid w:val="004240B7"/>
    <w:rsid w:val="0042449F"/>
    <w:rsid w:val="004247A6"/>
    <w:rsid w:val="00424ED4"/>
    <w:rsid w:val="00425755"/>
    <w:rsid w:val="00425E16"/>
    <w:rsid w:val="0042783D"/>
    <w:rsid w:val="00427DBF"/>
    <w:rsid w:val="00430227"/>
    <w:rsid w:val="00432324"/>
    <w:rsid w:val="00432366"/>
    <w:rsid w:val="004324D7"/>
    <w:rsid w:val="00433D8B"/>
    <w:rsid w:val="0043407E"/>
    <w:rsid w:val="0043449F"/>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6B4"/>
    <w:rsid w:val="00442966"/>
    <w:rsid w:val="00443713"/>
    <w:rsid w:val="004441EC"/>
    <w:rsid w:val="00444225"/>
    <w:rsid w:val="00444B8D"/>
    <w:rsid w:val="00445123"/>
    <w:rsid w:val="00445D09"/>
    <w:rsid w:val="00445D1B"/>
    <w:rsid w:val="004464A8"/>
    <w:rsid w:val="0044664A"/>
    <w:rsid w:val="00446EC4"/>
    <w:rsid w:val="0044709C"/>
    <w:rsid w:val="00447BC0"/>
    <w:rsid w:val="004502EA"/>
    <w:rsid w:val="004510A3"/>
    <w:rsid w:val="004514FF"/>
    <w:rsid w:val="00451E23"/>
    <w:rsid w:val="00452786"/>
    <w:rsid w:val="00452AF3"/>
    <w:rsid w:val="00452FF2"/>
    <w:rsid w:val="00453038"/>
    <w:rsid w:val="0045393D"/>
    <w:rsid w:val="004539A7"/>
    <w:rsid w:val="00454175"/>
    <w:rsid w:val="0045465E"/>
    <w:rsid w:val="00454736"/>
    <w:rsid w:val="00454F89"/>
    <w:rsid w:val="0045623E"/>
    <w:rsid w:val="00456452"/>
    <w:rsid w:val="00456BEA"/>
    <w:rsid w:val="00457717"/>
    <w:rsid w:val="00457C47"/>
    <w:rsid w:val="00461BF4"/>
    <w:rsid w:val="00461DB6"/>
    <w:rsid w:val="004625AF"/>
    <w:rsid w:val="004627F4"/>
    <w:rsid w:val="00463A33"/>
    <w:rsid w:val="00464809"/>
    <w:rsid w:val="00464EB2"/>
    <w:rsid w:val="004652A1"/>
    <w:rsid w:val="004652DB"/>
    <w:rsid w:val="00465601"/>
    <w:rsid w:val="00465958"/>
    <w:rsid w:val="00466D5B"/>
    <w:rsid w:val="004707C7"/>
    <w:rsid w:val="00470A2F"/>
    <w:rsid w:val="00470EBC"/>
    <w:rsid w:val="00471390"/>
    <w:rsid w:val="004714B1"/>
    <w:rsid w:val="004714C0"/>
    <w:rsid w:val="004714CC"/>
    <w:rsid w:val="00472056"/>
    <w:rsid w:val="00472B89"/>
    <w:rsid w:val="00473F91"/>
    <w:rsid w:val="00473FDA"/>
    <w:rsid w:val="00474A93"/>
    <w:rsid w:val="00474ECF"/>
    <w:rsid w:val="00475097"/>
    <w:rsid w:val="00475283"/>
    <w:rsid w:val="004755F2"/>
    <w:rsid w:val="00475D68"/>
    <w:rsid w:val="00475F95"/>
    <w:rsid w:val="00476FC9"/>
    <w:rsid w:val="004773DF"/>
    <w:rsid w:val="00477534"/>
    <w:rsid w:val="0048179B"/>
    <w:rsid w:val="004818B6"/>
    <w:rsid w:val="00481B8C"/>
    <w:rsid w:val="004825DC"/>
    <w:rsid w:val="00482CB5"/>
    <w:rsid w:val="00484428"/>
    <w:rsid w:val="00484462"/>
    <w:rsid w:val="004854E5"/>
    <w:rsid w:val="00485876"/>
    <w:rsid w:val="00485B6E"/>
    <w:rsid w:val="00486079"/>
    <w:rsid w:val="004863AD"/>
    <w:rsid w:val="00486E44"/>
    <w:rsid w:val="00486F24"/>
    <w:rsid w:val="00486F79"/>
    <w:rsid w:val="00487CBA"/>
    <w:rsid w:val="004901B8"/>
    <w:rsid w:val="004903D0"/>
    <w:rsid w:val="00490ECD"/>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0D80"/>
    <w:rsid w:val="004A1032"/>
    <w:rsid w:val="004A146B"/>
    <w:rsid w:val="004A17C7"/>
    <w:rsid w:val="004A1D62"/>
    <w:rsid w:val="004A215D"/>
    <w:rsid w:val="004A2579"/>
    <w:rsid w:val="004A2938"/>
    <w:rsid w:val="004A3345"/>
    <w:rsid w:val="004A3EB4"/>
    <w:rsid w:val="004A6A03"/>
    <w:rsid w:val="004A6E9A"/>
    <w:rsid w:val="004A6EC2"/>
    <w:rsid w:val="004A6F14"/>
    <w:rsid w:val="004A7E03"/>
    <w:rsid w:val="004B0FB8"/>
    <w:rsid w:val="004B1025"/>
    <w:rsid w:val="004B1257"/>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B43"/>
    <w:rsid w:val="004C4D28"/>
    <w:rsid w:val="004C56B1"/>
    <w:rsid w:val="004C58A6"/>
    <w:rsid w:val="004C6AE5"/>
    <w:rsid w:val="004D1531"/>
    <w:rsid w:val="004D18E7"/>
    <w:rsid w:val="004D1BEE"/>
    <w:rsid w:val="004D1DAF"/>
    <w:rsid w:val="004D2158"/>
    <w:rsid w:val="004D2183"/>
    <w:rsid w:val="004D33A7"/>
    <w:rsid w:val="004D3A0A"/>
    <w:rsid w:val="004D3BCB"/>
    <w:rsid w:val="004D4007"/>
    <w:rsid w:val="004D43D5"/>
    <w:rsid w:val="004D578D"/>
    <w:rsid w:val="004D59AB"/>
    <w:rsid w:val="004D658B"/>
    <w:rsid w:val="004D69A7"/>
    <w:rsid w:val="004E027A"/>
    <w:rsid w:val="004E0283"/>
    <w:rsid w:val="004E0560"/>
    <w:rsid w:val="004E11B3"/>
    <w:rsid w:val="004E13F4"/>
    <w:rsid w:val="004E20B9"/>
    <w:rsid w:val="004E23DE"/>
    <w:rsid w:val="004E2D20"/>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354"/>
    <w:rsid w:val="004F6C80"/>
    <w:rsid w:val="004F6C9B"/>
    <w:rsid w:val="004F6FF0"/>
    <w:rsid w:val="004F74EA"/>
    <w:rsid w:val="004F7836"/>
    <w:rsid w:val="004F7BC1"/>
    <w:rsid w:val="00500D31"/>
    <w:rsid w:val="00500D87"/>
    <w:rsid w:val="00501517"/>
    <w:rsid w:val="00501BAB"/>
    <w:rsid w:val="00501D6C"/>
    <w:rsid w:val="00502509"/>
    <w:rsid w:val="00502ED9"/>
    <w:rsid w:val="00503690"/>
    <w:rsid w:val="00503C68"/>
    <w:rsid w:val="00504ADA"/>
    <w:rsid w:val="00504C1D"/>
    <w:rsid w:val="00504DD2"/>
    <w:rsid w:val="00505940"/>
    <w:rsid w:val="00505BFA"/>
    <w:rsid w:val="00506586"/>
    <w:rsid w:val="00506EDA"/>
    <w:rsid w:val="0050703E"/>
    <w:rsid w:val="0050765F"/>
    <w:rsid w:val="00507896"/>
    <w:rsid w:val="005079BC"/>
    <w:rsid w:val="00507EDA"/>
    <w:rsid w:val="005101C6"/>
    <w:rsid w:val="005111CD"/>
    <w:rsid w:val="00512070"/>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27A69"/>
    <w:rsid w:val="0053004A"/>
    <w:rsid w:val="0053016F"/>
    <w:rsid w:val="00530355"/>
    <w:rsid w:val="005303DB"/>
    <w:rsid w:val="005303EF"/>
    <w:rsid w:val="00530A13"/>
    <w:rsid w:val="00530B22"/>
    <w:rsid w:val="00530DF1"/>
    <w:rsid w:val="00530F0C"/>
    <w:rsid w:val="005315A5"/>
    <w:rsid w:val="005324D0"/>
    <w:rsid w:val="005327F2"/>
    <w:rsid w:val="00532CDA"/>
    <w:rsid w:val="00533783"/>
    <w:rsid w:val="00533A12"/>
    <w:rsid w:val="005345E2"/>
    <w:rsid w:val="00534F7F"/>
    <w:rsid w:val="00535265"/>
    <w:rsid w:val="005359E5"/>
    <w:rsid w:val="00535F75"/>
    <w:rsid w:val="00536344"/>
    <w:rsid w:val="0053658A"/>
    <w:rsid w:val="00536623"/>
    <w:rsid w:val="005366BC"/>
    <w:rsid w:val="00536AB5"/>
    <w:rsid w:val="00537B22"/>
    <w:rsid w:val="005400D0"/>
    <w:rsid w:val="005406D9"/>
    <w:rsid w:val="00540BEE"/>
    <w:rsid w:val="00540FAB"/>
    <w:rsid w:val="005412AC"/>
    <w:rsid w:val="005414E8"/>
    <w:rsid w:val="00541581"/>
    <w:rsid w:val="005419EF"/>
    <w:rsid w:val="00542645"/>
    <w:rsid w:val="00542E96"/>
    <w:rsid w:val="005431AF"/>
    <w:rsid w:val="00543814"/>
    <w:rsid w:val="00544C01"/>
    <w:rsid w:val="005456E0"/>
    <w:rsid w:val="00545849"/>
    <w:rsid w:val="00545C64"/>
    <w:rsid w:val="00546EE3"/>
    <w:rsid w:val="005471B6"/>
    <w:rsid w:val="00547787"/>
    <w:rsid w:val="00547F68"/>
    <w:rsid w:val="00551B47"/>
    <w:rsid w:val="00551C83"/>
    <w:rsid w:val="00552001"/>
    <w:rsid w:val="00552B4C"/>
    <w:rsid w:val="005534EE"/>
    <w:rsid w:val="00554996"/>
    <w:rsid w:val="00555332"/>
    <w:rsid w:val="0055592A"/>
    <w:rsid w:val="00556660"/>
    <w:rsid w:val="00556A55"/>
    <w:rsid w:val="005573C3"/>
    <w:rsid w:val="00561222"/>
    <w:rsid w:val="00561966"/>
    <w:rsid w:val="00562ADB"/>
    <w:rsid w:val="00563111"/>
    <w:rsid w:val="0056335C"/>
    <w:rsid w:val="00563C83"/>
    <w:rsid w:val="00564539"/>
    <w:rsid w:val="0056551A"/>
    <w:rsid w:val="00565D29"/>
    <w:rsid w:val="00566847"/>
    <w:rsid w:val="005676F5"/>
    <w:rsid w:val="00567E8A"/>
    <w:rsid w:val="00567F96"/>
    <w:rsid w:val="005705D2"/>
    <w:rsid w:val="00570C03"/>
    <w:rsid w:val="00571216"/>
    <w:rsid w:val="005721E2"/>
    <w:rsid w:val="005724AC"/>
    <w:rsid w:val="0057295E"/>
    <w:rsid w:val="005729EB"/>
    <w:rsid w:val="00572F8F"/>
    <w:rsid w:val="00573485"/>
    <w:rsid w:val="00573833"/>
    <w:rsid w:val="00573FA5"/>
    <w:rsid w:val="0057470D"/>
    <w:rsid w:val="0057471C"/>
    <w:rsid w:val="005754C8"/>
    <w:rsid w:val="00575570"/>
    <w:rsid w:val="00575701"/>
    <w:rsid w:val="0057573D"/>
    <w:rsid w:val="00575876"/>
    <w:rsid w:val="00576CA2"/>
    <w:rsid w:val="00576F71"/>
    <w:rsid w:val="00577349"/>
    <w:rsid w:val="00577842"/>
    <w:rsid w:val="00577FBA"/>
    <w:rsid w:val="00580522"/>
    <w:rsid w:val="0058053E"/>
    <w:rsid w:val="005806AA"/>
    <w:rsid w:val="00580EF2"/>
    <w:rsid w:val="00581C57"/>
    <w:rsid w:val="005829C5"/>
    <w:rsid w:val="00583544"/>
    <w:rsid w:val="005838A3"/>
    <w:rsid w:val="005847C0"/>
    <w:rsid w:val="00584D0C"/>
    <w:rsid w:val="00585BEC"/>
    <w:rsid w:val="00585EB6"/>
    <w:rsid w:val="005860E1"/>
    <w:rsid w:val="0058668B"/>
    <w:rsid w:val="0058674B"/>
    <w:rsid w:val="00586BDE"/>
    <w:rsid w:val="005871A1"/>
    <w:rsid w:val="00587620"/>
    <w:rsid w:val="005878A5"/>
    <w:rsid w:val="00587D2F"/>
    <w:rsid w:val="00590506"/>
    <w:rsid w:val="00590ECF"/>
    <w:rsid w:val="00591058"/>
    <w:rsid w:val="00591B2F"/>
    <w:rsid w:val="00591DAD"/>
    <w:rsid w:val="00592885"/>
    <w:rsid w:val="005937DC"/>
    <w:rsid w:val="00593800"/>
    <w:rsid w:val="0059403C"/>
    <w:rsid w:val="005957D4"/>
    <w:rsid w:val="00595B59"/>
    <w:rsid w:val="005962F6"/>
    <w:rsid w:val="005964EB"/>
    <w:rsid w:val="005973FE"/>
    <w:rsid w:val="00597D8A"/>
    <w:rsid w:val="005A00C5"/>
    <w:rsid w:val="005A023B"/>
    <w:rsid w:val="005A10F3"/>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2959"/>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3538"/>
    <w:rsid w:val="005C35E5"/>
    <w:rsid w:val="005C453E"/>
    <w:rsid w:val="005C4C02"/>
    <w:rsid w:val="005C4CA3"/>
    <w:rsid w:val="005C4E15"/>
    <w:rsid w:val="005C4F05"/>
    <w:rsid w:val="005C5271"/>
    <w:rsid w:val="005C52A1"/>
    <w:rsid w:val="005C5392"/>
    <w:rsid w:val="005C5962"/>
    <w:rsid w:val="005C5A41"/>
    <w:rsid w:val="005C5EDF"/>
    <w:rsid w:val="005C6C1F"/>
    <w:rsid w:val="005C6EA0"/>
    <w:rsid w:val="005C6F72"/>
    <w:rsid w:val="005C7155"/>
    <w:rsid w:val="005C74BE"/>
    <w:rsid w:val="005C7967"/>
    <w:rsid w:val="005C7CB5"/>
    <w:rsid w:val="005D0AE0"/>
    <w:rsid w:val="005D2259"/>
    <w:rsid w:val="005D2673"/>
    <w:rsid w:val="005D2A7C"/>
    <w:rsid w:val="005D3059"/>
    <w:rsid w:val="005D3236"/>
    <w:rsid w:val="005D3434"/>
    <w:rsid w:val="005D360A"/>
    <w:rsid w:val="005D3D0D"/>
    <w:rsid w:val="005D3E6C"/>
    <w:rsid w:val="005D47E7"/>
    <w:rsid w:val="005D47F0"/>
    <w:rsid w:val="005D4A4B"/>
    <w:rsid w:val="005D4C01"/>
    <w:rsid w:val="005D5BDE"/>
    <w:rsid w:val="005D68C6"/>
    <w:rsid w:val="005D6AF1"/>
    <w:rsid w:val="005D6BEF"/>
    <w:rsid w:val="005D6D71"/>
    <w:rsid w:val="005D72DB"/>
    <w:rsid w:val="005D73CC"/>
    <w:rsid w:val="005E0178"/>
    <w:rsid w:val="005E0DCD"/>
    <w:rsid w:val="005E1F12"/>
    <w:rsid w:val="005E2405"/>
    <w:rsid w:val="005E2AA0"/>
    <w:rsid w:val="005E2C57"/>
    <w:rsid w:val="005E3035"/>
    <w:rsid w:val="005E34C7"/>
    <w:rsid w:val="005E3B0E"/>
    <w:rsid w:val="005E461C"/>
    <w:rsid w:val="005E4724"/>
    <w:rsid w:val="005E4CA5"/>
    <w:rsid w:val="005E5985"/>
    <w:rsid w:val="005E5A24"/>
    <w:rsid w:val="005E729D"/>
    <w:rsid w:val="005E76C4"/>
    <w:rsid w:val="005E7768"/>
    <w:rsid w:val="005E7B80"/>
    <w:rsid w:val="005E7E39"/>
    <w:rsid w:val="005F040C"/>
    <w:rsid w:val="005F08C3"/>
    <w:rsid w:val="005F0943"/>
    <w:rsid w:val="005F0A5A"/>
    <w:rsid w:val="005F0F4C"/>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87E"/>
    <w:rsid w:val="005F7EA5"/>
    <w:rsid w:val="006002C5"/>
    <w:rsid w:val="006003DF"/>
    <w:rsid w:val="00600576"/>
    <w:rsid w:val="00600757"/>
    <w:rsid w:val="00600807"/>
    <w:rsid w:val="00600C55"/>
    <w:rsid w:val="00601791"/>
    <w:rsid w:val="00601BCD"/>
    <w:rsid w:val="00601DA1"/>
    <w:rsid w:val="006033BC"/>
    <w:rsid w:val="0060362F"/>
    <w:rsid w:val="00603C61"/>
    <w:rsid w:val="00603F18"/>
    <w:rsid w:val="00604135"/>
    <w:rsid w:val="0060469B"/>
    <w:rsid w:val="00604917"/>
    <w:rsid w:val="00604BC4"/>
    <w:rsid w:val="006057E2"/>
    <w:rsid w:val="00605D6F"/>
    <w:rsid w:val="00606440"/>
    <w:rsid w:val="0060662E"/>
    <w:rsid w:val="0060688B"/>
    <w:rsid w:val="006071A3"/>
    <w:rsid w:val="00607B3F"/>
    <w:rsid w:val="00607F76"/>
    <w:rsid w:val="00607FC1"/>
    <w:rsid w:val="0061035E"/>
    <w:rsid w:val="00610596"/>
    <w:rsid w:val="00611E8B"/>
    <w:rsid w:val="0061230B"/>
    <w:rsid w:val="0061263B"/>
    <w:rsid w:val="00612BB5"/>
    <w:rsid w:val="00612F10"/>
    <w:rsid w:val="006142E4"/>
    <w:rsid w:val="00614C10"/>
    <w:rsid w:val="00614C12"/>
    <w:rsid w:val="00616CFD"/>
    <w:rsid w:val="00616F74"/>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E9D"/>
    <w:rsid w:val="00633497"/>
    <w:rsid w:val="00634294"/>
    <w:rsid w:val="00634651"/>
    <w:rsid w:val="00634DD0"/>
    <w:rsid w:val="00634FE7"/>
    <w:rsid w:val="00635657"/>
    <w:rsid w:val="00635F85"/>
    <w:rsid w:val="006364C5"/>
    <w:rsid w:val="006368A4"/>
    <w:rsid w:val="00636BCC"/>
    <w:rsid w:val="00636D44"/>
    <w:rsid w:val="0063754A"/>
    <w:rsid w:val="00637733"/>
    <w:rsid w:val="00637CE9"/>
    <w:rsid w:val="00637F32"/>
    <w:rsid w:val="006409D7"/>
    <w:rsid w:val="00640C32"/>
    <w:rsid w:val="006411E5"/>
    <w:rsid w:val="0064121F"/>
    <w:rsid w:val="006422C4"/>
    <w:rsid w:val="006428A0"/>
    <w:rsid w:val="00643200"/>
    <w:rsid w:val="00643536"/>
    <w:rsid w:val="006438C5"/>
    <w:rsid w:val="00643CD9"/>
    <w:rsid w:val="00644703"/>
    <w:rsid w:val="0064474D"/>
    <w:rsid w:val="006447F0"/>
    <w:rsid w:val="00644DBB"/>
    <w:rsid w:val="0064533D"/>
    <w:rsid w:val="00646C17"/>
    <w:rsid w:val="00646CEF"/>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2E6E"/>
    <w:rsid w:val="006730F9"/>
    <w:rsid w:val="00674086"/>
    <w:rsid w:val="00674C3D"/>
    <w:rsid w:val="00675AB9"/>
    <w:rsid w:val="00676259"/>
    <w:rsid w:val="006764E7"/>
    <w:rsid w:val="00676EB5"/>
    <w:rsid w:val="00676F9F"/>
    <w:rsid w:val="00677A7C"/>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5DC3"/>
    <w:rsid w:val="0068602C"/>
    <w:rsid w:val="006863DF"/>
    <w:rsid w:val="0068666D"/>
    <w:rsid w:val="00687175"/>
    <w:rsid w:val="00687272"/>
    <w:rsid w:val="006904BC"/>
    <w:rsid w:val="00690980"/>
    <w:rsid w:val="00690EB8"/>
    <w:rsid w:val="006913D4"/>
    <w:rsid w:val="00691411"/>
    <w:rsid w:val="0069195C"/>
    <w:rsid w:val="00691989"/>
    <w:rsid w:val="00692002"/>
    <w:rsid w:val="00692087"/>
    <w:rsid w:val="006927A8"/>
    <w:rsid w:val="00692BAD"/>
    <w:rsid w:val="006944E4"/>
    <w:rsid w:val="00694551"/>
    <w:rsid w:val="006945D8"/>
    <w:rsid w:val="006954B3"/>
    <w:rsid w:val="00696456"/>
    <w:rsid w:val="00696924"/>
    <w:rsid w:val="00697D02"/>
    <w:rsid w:val="006A114C"/>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2F32"/>
    <w:rsid w:val="006E3B72"/>
    <w:rsid w:val="006E45FC"/>
    <w:rsid w:val="006E4684"/>
    <w:rsid w:val="006E4BC5"/>
    <w:rsid w:val="006E50C9"/>
    <w:rsid w:val="006E6088"/>
    <w:rsid w:val="006E6BF4"/>
    <w:rsid w:val="006E6D5B"/>
    <w:rsid w:val="006E776B"/>
    <w:rsid w:val="006E7966"/>
    <w:rsid w:val="006E7A99"/>
    <w:rsid w:val="006E7B14"/>
    <w:rsid w:val="006F0431"/>
    <w:rsid w:val="006F0516"/>
    <w:rsid w:val="006F2654"/>
    <w:rsid w:val="006F2CE0"/>
    <w:rsid w:val="006F3F15"/>
    <w:rsid w:val="006F58BA"/>
    <w:rsid w:val="006F5EF7"/>
    <w:rsid w:val="006F5FD2"/>
    <w:rsid w:val="006F6268"/>
    <w:rsid w:val="006F6CF5"/>
    <w:rsid w:val="006F7A29"/>
    <w:rsid w:val="007000A3"/>
    <w:rsid w:val="007009C8"/>
    <w:rsid w:val="00700C8E"/>
    <w:rsid w:val="00701229"/>
    <w:rsid w:val="00702B25"/>
    <w:rsid w:val="00702C38"/>
    <w:rsid w:val="00702CAC"/>
    <w:rsid w:val="00702D49"/>
    <w:rsid w:val="007030F2"/>
    <w:rsid w:val="007033C1"/>
    <w:rsid w:val="00703705"/>
    <w:rsid w:val="007042BD"/>
    <w:rsid w:val="0070466D"/>
    <w:rsid w:val="00704E63"/>
    <w:rsid w:val="0070612C"/>
    <w:rsid w:val="0070646B"/>
    <w:rsid w:val="00706ACC"/>
    <w:rsid w:val="0070735E"/>
    <w:rsid w:val="007107D0"/>
    <w:rsid w:val="007107E0"/>
    <w:rsid w:val="007107EA"/>
    <w:rsid w:val="00710FE8"/>
    <w:rsid w:val="0071157A"/>
    <w:rsid w:val="00712BE9"/>
    <w:rsid w:val="00713261"/>
    <w:rsid w:val="007134D5"/>
    <w:rsid w:val="007138F9"/>
    <w:rsid w:val="00713B22"/>
    <w:rsid w:val="00713D73"/>
    <w:rsid w:val="0071442D"/>
    <w:rsid w:val="007163F8"/>
    <w:rsid w:val="007179C4"/>
    <w:rsid w:val="00720176"/>
    <w:rsid w:val="007205B8"/>
    <w:rsid w:val="00720AD7"/>
    <w:rsid w:val="00720E0A"/>
    <w:rsid w:val="00722229"/>
    <w:rsid w:val="00722727"/>
    <w:rsid w:val="00723177"/>
    <w:rsid w:val="007235C8"/>
    <w:rsid w:val="00723819"/>
    <w:rsid w:val="00723F1C"/>
    <w:rsid w:val="00724155"/>
    <w:rsid w:val="00724652"/>
    <w:rsid w:val="00724D5D"/>
    <w:rsid w:val="00725042"/>
    <w:rsid w:val="00725F80"/>
    <w:rsid w:val="00726F4C"/>
    <w:rsid w:val="007278D9"/>
    <w:rsid w:val="0072798F"/>
    <w:rsid w:val="00727C1E"/>
    <w:rsid w:val="007305FF"/>
    <w:rsid w:val="007314A7"/>
    <w:rsid w:val="00731922"/>
    <w:rsid w:val="00731E3B"/>
    <w:rsid w:val="007321E2"/>
    <w:rsid w:val="00732293"/>
    <w:rsid w:val="00732610"/>
    <w:rsid w:val="007326AF"/>
    <w:rsid w:val="007340B4"/>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E81"/>
    <w:rsid w:val="007509C1"/>
    <w:rsid w:val="00750E28"/>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48A7"/>
    <w:rsid w:val="0076592F"/>
    <w:rsid w:val="00765D64"/>
    <w:rsid w:val="00765FCE"/>
    <w:rsid w:val="00766431"/>
    <w:rsid w:val="00766F9D"/>
    <w:rsid w:val="00767255"/>
    <w:rsid w:val="00770485"/>
    <w:rsid w:val="00770FC1"/>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106"/>
    <w:rsid w:val="00780635"/>
    <w:rsid w:val="00780B35"/>
    <w:rsid w:val="00780EC3"/>
    <w:rsid w:val="0078108A"/>
    <w:rsid w:val="0078111A"/>
    <w:rsid w:val="00781A84"/>
    <w:rsid w:val="00781B2C"/>
    <w:rsid w:val="0078245F"/>
    <w:rsid w:val="00782F19"/>
    <w:rsid w:val="00782F86"/>
    <w:rsid w:val="00783124"/>
    <w:rsid w:val="00784117"/>
    <w:rsid w:val="007846AA"/>
    <w:rsid w:val="0078602A"/>
    <w:rsid w:val="007860F9"/>
    <w:rsid w:val="0078651F"/>
    <w:rsid w:val="00786E66"/>
    <w:rsid w:val="00790430"/>
    <w:rsid w:val="00790F31"/>
    <w:rsid w:val="00791181"/>
    <w:rsid w:val="00791352"/>
    <w:rsid w:val="007914F5"/>
    <w:rsid w:val="00791693"/>
    <w:rsid w:val="00793311"/>
    <w:rsid w:val="0079349A"/>
    <w:rsid w:val="00793CBA"/>
    <w:rsid w:val="007A0435"/>
    <w:rsid w:val="007A194A"/>
    <w:rsid w:val="007A1D96"/>
    <w:rsid w:val="007A201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14F"/>
    <w:rsid w:val="007C29E0"/>
    <w:rsid w:val="007C32A3"/>
    <w:rsid w:val="007C3EFC"/>
    <w:rsid w:val="007C4A74"/>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3269"/>
    <w:rsid w:val="007D3684"/>
    <w:rsid w:val="007D4731"/>
    <w:rsid w:val="007D5710"/>
    <w:rsid w:val="007D57E8"/>
    <w:rsid w:val="007D5A92"/>
    <w:rsid w:val="007D6708"/>
    <w:rsid w:val="007D67A8"/>
    <w:rsid w:val="007D68F2"/>
    <w:rsid w:val="007D6D90"/>
    <w:rsid w:val="007D76B6"/>
    <w:rsid w:val="007D7B79"/>
    <w:rsid w:val="007E08DC"/>
    <w:rsid w:val="007E0A38"/>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2626"/>
    <w:rsid w:val="007F2A4F"/>
    <w:rsid w:val="007F46B1"/>
    <w:rsid w:val="007F4AC5"/>
    <w:rsid w:val="007F4BB5"/>
    <w:rsid w:val="007F5227"/>
    <w:rsid w:val="007F5E10"/>
    <w:rsid w:val="007F62EA"/>
    <w:rsid w:val="007F6E2A"/>
    <w:rsid w:val="007F7553"/>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24A"/>
    <w:rsid w:val="00805634"/>
    <w:rsid w:val="008056C8"/>
    <w:rsid w:val="00806219"/>
    <w:rsid w:val="00806C5F"/>
    <w:rsid w:val="00807D4E"/>
    <w:rsid w:val="00810A63"/>
    <w:rsid w:val="0081222C"/>
    <w:rsid w:val="008124DF"/>
    <w:rsid w:val="00812920"/>
    <w:rsid w:val="0081359C"/>
    <w:rsid w:val="00813B29"/>
    <w:rsid w:val="00814641"/>
    <w:rsid w:val="00814B66"/>
    <w:rsid w:val="00815612"/>
    <w:rsid w:val="00816505"/>
    <w:rsid w:val="008169D9"/>
    <w:rsid w:val="00820547"/>
    <w:rsid w:val="00820C50"/>
    <w:rsid w:val="00820C8C"/>
    <w:rsid w:val="00820D3F"/>
    <w:rsid w:val="008215E2"/>
    <w:rsid w:val="00821830"/>
    <w:rsid w:val="00822512"/>
    <w:rsid w:val="00822E6A"/>
    <w:rsid w:val="00822E9D"/>
    <w:rsid w:val="00823592"/>
    <w:rsid w:val="0082438B"/>
    <w:rsid w:val="008244BA"/>
    <w:rsid w:val="00825691"/>
    <w:rsid w:val="0082598F"/>
    <w:rsid w:val="0082623B"/>
    <w:rsid w:val="0082795C"/>
    <w:rsid w:val="00831FD2"/>
    <w:rsid w:val="008324C2"/>
    <w:rsid w:val="00832660"/>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672F"/>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5FC6"/>
    <w:rsid w:val="008564AB"/>
    <w:rsid w:val="00857171"/>
    <w:rsid w:val="0085736A"/>
    <w:rsid w:val="0085751B"/>
    <w:rsid w:val="00857B52"/>
    <w:rsid w:val="00860512"/>
    <w:rsid w:val="008608D7"/>
    <w:rsid w:val="00860A90"/>
    <w:rsid w:val="00860AD5"/>
    <w:rsid w:val="00861247"/>
    <w:rsid w:val="00861796"/>
    <w:rsid w:val="00861D60"/>
    <w:rsid w:val="0086221F"/>
    <w:rsid w:val="0086225D"/>
    <w:rsid w:val="008625E5"/>
    <w:rsid w:val="008628A2"/>
    <w:rsid w:val="00862B34"/>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6F23"/>
    <w:rsid w:val="008773E3"/>
    <w:rsid w:val="00877533"/>
    <w:rsid w:val="0087757C"/>
    <w:rsid w:val="00880265"/>
    <w:rsid w:val="0088029D"/>
    <w:rsid w:val="008808EE"/>
    <w:rsid w:val="008811D6"/>
    <w:rsid w:val="0088139B"/>
    <w:rsid w:val="008816E4"/>
    <w:rsid w:val="0088234C"/>
    <w:rsid w:val="00882E66"/>
    <w:rsid w:val="008839DB"/>
    <w:rsid w:val="00883C72"/>
    <w:rsid w:val="0088472B"/>
    <w:rsid w:val="00884DF6"/>
    <w:rsid w:val="00885164"/>
    <w:rsid w:val="0088567F"/>
    <w:rsid w:val="00885ACA"/>
    <w:rsid w:val="00886205"/>
    <w:rsid w:val="00886723"/>
    <w:rsid w:val="00886984"/>
    <w:rsid w:val="00886EBF"/>
    <w:rsid w:val="00887860"/>
    <w:rsid w:val="00887E30"/>
    <w:rsid w:val="00890941"/>
    <w:rsid w:val="00890A1F"/>
    <w:rsid w:val="00890EB9"/>
    <w:rsid w:val="00890FCC"/>
    <w:rsid w:val="008915CA"/>
    <w:rsid w:val="00892D53"/>
    <w:rsid w:val="00893FCF"/>
    <w:rsid w:val="00894217"/>
    <w:rsid w:val="00894A86"/>
    <w:rsid w:val="00895A68"/>
    <w:rsid w:val="00895E35"/>
    <w:rsid w:val="008964F6"/>
    <w:rsid w:val="00897511"/>
    <w:rsid w:val="00897B51"/>
    <w:rsid w:val="008A0232"/>
    <w:rsid w:val="008A050C"/>
    <w:rsid w:val="008A0A2E"/>
    <w:rsid w:val="008A167B"/>
    <w:rsid w:val="008A1E2D"/>
    <w:rsid w:val="008A27AE"/>
    <w:rsid w:val="008A3CC0"/>
    <w:rsid w:val="008A3F1C"/>
    <w:rsid w:val="008A4BC8"/>
    <w:rsid w:val="008A5E57"/>
    <w:rsid w:val="008A618D"/>
    <w:rsid w:val="008A65E2"/>
    <w:rsid w:val="008A69F1"/>
    <w:rsid w:val="008A70F8"/>
    <w:rsid w:val="008A727E"/>
    <w:rsid w:val="008B041F"/>
    <w:rsid w:val="008B0F4D"/>
    <w:rsid w:val="008B1F4E"/>
    <w:rsid w:val="008B29B3"/>
    <w:rsid w:val="008B2F7E"/>
    <w:rsid w:val="008B3018"/>
    <w:rsid w:val="008B31CC"/>
    <w:rsid w:val="008B382D"/>
    <w:rsid w:val="008B41DD"/>
    <w:rsid w:val="008B53DA"/>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1EA9"/>
    <w:rsid w:val="008F23B3"/>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883"/>
    <w:rsid w:val="00910B86"/>
    <w:rsid w:val="00910FC0"/>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6D3"/>
    <w:rsid w:val="00934F9C"/>
    <w:rsid w:val="009352C0"/>
    <w:rsid w:val="0093603A"/>
    <w:rsid w:val="00936088"/>
    <w:rsid w:val="00936700"/>
    <w:rsid w:val="009367DB"/>
    <w:rsid w:val="0093692E"/>
    <w:rsid w:val="00937313"/>
    <w:rsid w:val="0093767B"/>
    <w:rsid w:val="00937794"/>
    <w:rsid w:val="00941007"/>
    <w:rsid w:val="00941BD6"/>
    <w:rsid w:val="00942062"/>
    <w:rsid w:val="0094221C"/>
    <w:rsid w:val="00942998"/>
    <w:rsid w:val="00944B8D"/>
    <w:rsid w:val="00944CE2"/>
    <w:rsid w:val="00944E60"/>
    <w:rsid w:val="00945A15"/>
    <w:rsid w:val="0094697D"/>
    <w:rsid w:val="00947318"/>
    <w:rsid w:val="00950F0C"/>
    <w:rsid w:val="0095102F"/>
    <w:rsid w:val="00951103"/>
    <w:rsid w:val="00951190"/>
    <w:rsid w:val="0095119D"/>
    <w:rsid w:val="009514BA"/>
    <w:rsid w:val="009516DE"/>
    <w:rsid w:val="00953D9E"/>
    <w:rsid w:val="0095462C"/>
    <w:rsid w:val="00954CE8"/>
    <w:rsid w:val="00954DF6"/>
    <w:rsid w:val="009550EE"/>
    <w:rsid w:val="009551E7"/>
    <w:rsid w:val="009553C7"/>
    <w:rsid w:val="00955C2B"/>
    <w:rsid w:val="009569B0"/>
    <w:rsid w:val="00957658"/>
    <w:rsid w:val="009576E9"/>
    <w:rsid w:val="00960530"/>
    <w:rsid w:val="00960ECD"/>
    <w:rsid w:val="009611B5"/>
    <w:rsid w:val="00961A52"/>
    <w:rsid w:val="009625A6"/>
    <w:rsid w:val="00963A6D"/>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17F"/>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4D57"/>
    <w:rsid w:val="00995453"/>
    <w:rsid w:val="009955E5"/>
    <w:rsid w:val="009958F1"/>
    <w:rsid w:val="0099645F"/>
    <w:rsid w:val="00996A8E"/>
    <w:rsid w:val="00996F54"/>
    <w:rsid w:val="00997BB9"/>
    <w:rsid w:val="00997E22"/>
    <w:rsid w:val="009A019A"/>
    <w:rsid w:val="009A07BB"/>
    <w:rsid w:val="009A1620"/>
    <w:rsid w:val="009A16F7"/>
    <w:rsid w:val="009A172C"/>
    <w:rsid w:val="009A1784"/>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03F8"/>
    <w:rsid w:val="009B12EC"/>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2A5D"/>
    <w:rsid w:val="009C4A83"/>
    <w:rsid w:val="009C5587"/>
    <w:rsid w:val="009C5A3F"/>
    <w:rsid w:val="009C6367"/>
    <w:rsid w:val="009C653B"/>
    <w:rsid w:val="009C7A70"/>
    <w:rsid w:val="009D02D5"/>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657"/>
    <w:rsid w:val="009E0996"/>
    <w:rsid w:val="009E0A06"/>
    <w:rsid w:val="009E0EA6"/>
    <w:rsid w:val="009E16C2"/>
    <w:rsid w:val="009E180A"/>
    <w:rsid w:val="009E1E8A"/>
    <w:rsid w:val="009E20E8"/>
    <w:rsid w:val="009E241F"/>
    <w:rsid w:val="009E2BB5"/>
    <w:rsid w:val="009E2D2C"/>
    <w:rsid w:val="009E3084"/>
    <w:rsid w:val="009E4046"/>
    <w:rsid w:val="009E4284"/>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41AA"/>
    <w:rsid w:val="00A056B6"/>
    <w:rsid w:val="00A05CDA"/>
    <w:rsid w:val="00A060CD"/>
    <w:rsid w:val="00A064B7"/>
    <w:rsid w:val="00A0668A"/>
    <w:rsid w:val="00A070DB"/>
    <w:rsid w:val="00A0754C"/>
    <w:rsid w:val="00A07B01"/>
    <w:rsid w:val="00A07FAF"/>
    <w:rsid w:val="00A10717"/>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2F71"/>
    <w:rsid w:val="00A239D1"/>
    <w:rsid w:val="00A239FA"/>
    <w:rsid w:val="00A25815"/>
    <w:rsid w:val="00A260F9"/>
    <w:rsid w:val="00A27143"/>
    <w:rsid w:val="00A27506"/>
    <w:rsid w:val="00A275EF"/>
    <w:rsid w:val="00A276C5"/>
    <w:rsid w:val="00A2789E"/>
    <w:rsid w:val="00A27C84"/>
    <w:rsid w:val="00A3036D"/>
    <w:rsid w:val="00A30D4A"/>
    <w:rsid w:val="00A30E5D"/>
    <w:rsid w:val="00A311CD"/>
    <w:rsid w:val="00A3128D"/>
    <w:rsid w:val="00A31892"/>
    <w:rsid w:val="00A31BCD"/>
    <w:rsid w:val="00A32693"/>
    <w:rsid w:val="00A32A15"/>
    <w:rsid w:val="00A34148"/>
    <w:rsid w:val="00A34A12"/>
    <w:rsid w:val="00A35254"/>
    <w:rsid w:val="00A35544"/>
    <w:rsid w:val="00A35C04"/>
    <w:rsid w:val="00A36B58"/>
    <w:rsid w:val="00A3736F"/>
    <w:rsid w:val="00A3749B"/>
    <w:rsid w:val="00A37680"/>
    <w:rsid w:val="00A3788E"/>
    <w:rsid w:val="00A400F7"/>
    <w:rsid w:val="00A4015B"/>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FC2"/>
    <w:rsid w:val="00A476D7"/>
    <w:rsid w:val="00A47D07"/>
    <w:rsid w:val="00A50124"/>
    <w:rsid w:val="00A501B1"/>
    <w:rsid w:val="00A5041D"/>
    <w:rsid w:val="00A510BB"/>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60455"/>
    <w:rsid w:val="00A616E3"/>
    <w:rsid w:val="00A6243B"/>
    <w:rsid w:val="00A62927"/>
    <w:rsid w:val="00A63C17"/>
    <w:rsid w:val="00A63C67"/>
    <w:rsid w:val="00A64E33"/>
    <w:rsid w:val="00A64E87"/>
    <w:rsid w:val="00A65485"/>
    <w:rsid w:val="00A6590A"/>
    <w:rsid w:val="00A65CD6"/>
    <w:rsid w:val="00A66335"/>
    <w:rsid w:val="00A6636A"/>
    <w:rsid w:val="00A66CB6"/>
    <w:rsid w:val="00A66FB9"/>
    <w:rsid w:val="00A675B2"/>
    <w:rsid w:val="00A7008F"/>
    <w:rsid w:val="00A7019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38BF"/>
    <w:rsid w:val="00A8405D"/>
    <w:rsid w:val="00A845FA"/>
    <w:rsid w:val="00A8551F"/>
    <w:rsid w:val="00A85DBC"/>
    <w:rsid w:val="00A8657E"/>
    <w:rsid w:val="00A86A90"/>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73"/>
    <w:rsid w:val="00AA63BB"/>
    <w:rsid w:val="00AA6661"/>
    <w:rsid w:val="00AA6A71"/>
    <w:rsid w:val="00AA6CC0"/>
    <w:rsid w:val="00AA6E51"/>
    <w:rsid w:val="00AA7A65"/>
    <w:rsid w:val="00AB1BB4"/>
    <w:rsid w:val="00AB2424"/>
    <w:rsid w:val="00AB297C"/>
    <w:rsid w:val="00AB2B42"/>
    <w:rsid w:val="00AB3667"/>
    <w:rsid w:val="00AB43D7"/>
    <w:rsid w:val="00AB497E"/>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288"/>
    <w:rsid w:val="00AC2F0D"/>
    <w:rsid w:val="00AC3888"/>
    <w:rsid w:val="00AC396E"/>
    <w:rsid w:val="00AC3BC1"/>
    <w:rsid w:val="00AC5074"/>
    <w:rsid w:val="00AC66AC"/>
    <w:rsid w:val="00AC70B9"/>
    <w:rsid w:val="00AC7103"/>
    <w:rsid w:val="00AC7794"/>
    <w:rsid w:val="00AD00EF"/>
    <w:rsid w:val="00AD0F61"/>
    <w:rsid w:val="00AD19BF"/>
    <w:rsid w:val="00AD1D80"/>
    <w:rsid w:val="00AD21DE"/>
    <w:rsid w:val="00AD3BA5"/>
    <w:rsid w:val="00AD5030"/>
    <w:rsid w:val="00AD5D58"/>
    <w:rsid w:val="00AD669A"/>
    <w:rsid w:val="00AD6E87"/>
    <w:rsid w:val="00AD7469"/>
    <w:rsid w:val="00AD795E"/>
    <w:rsid w:val="00AE1C52"/>
    <w:rsid w:val="00AE275C"/>
    <w:rsid w:val="00AE2872"/>
    <w:rsid w:val="00AE2ACE"/>
    <w:rsid w:val="00AE2ADB"/>
    <w:rsid w:val="00AE3123"/>
    <w:rsid w:val="00AE4171"/>
    <w:rsid w:val="00AE4353"/>
    <w:rsid w:val="00AE4DEE"/>
    <w:rsid w:val="00AE5070"/>
    <w:rsid w:val="00AE5297"/>
    <w:rsid w:val="00AE5517"/>
    <w:rsid w:val="00AE5754"/>
    <w:rsid w:val="00AE578C"/>
    <w:rsid w:val="00AE5981"/>
    <w:rsid w:val="00AE5CF8"/>
    <w:rsid w:val="00AE5DAD"/>
    <w:rsid w:val="00AE6C51"/>
    <w:rsid w:val="00AE78E1"/>
    <w:rsid w:val="00AE7FE0"/>
    <w:rsid w:val="00AF011B"/>
    <w:rsid w:val="00AF0315"/>
    <w:rsid w:val="00AF07E6"/>
    <w:rsid w:val="00AF12A1"/>
    <w:rsid w:val="00AF15BD"/>
    <w:rsid w:val="00AF1DDB"/>
    <w:rsid w:val="00AF2EAD"/>
    <w:rsid w:val="00AF3FE6"/>
    <w:rsid w:val="00AF4AEB"/>
    <w:rsid w:val="00AF5046"/>
    <w:rsid w:val="00AF574E"/>
    <w:rsid w:val="00AF68A9"/>
    <w:rsid w:val="00AF6E62"/>
    <w:rsid w:val="00AF7262"/>
    <w:rsid w:val="00AF747B"/>
    <w:rsid w:val="00AF74C2"/>
    <w:rsid w:val="00AF7810"/>
    <w:rsid w:val="00B00266"/>
    <w:rsid w:val="00B00CE2"/>
    <w:rsid w:val="00B00D97"/>
    <w:rsid w:val="00B02031"/>
    <w:rsid w:val="00B0291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2E5"/>
    <w:rsid w:val="00B13597"/>
    <w:rsid w:val="00B1405F"/>
    <w:rsid w:val="00B144C0"/>
    <w:rsid w:val="00B1561E"/>
    <w:rsid w:val="00B15E03"/>
    <w:rsid w:val="00B16056"/>
    <w:rsid w:val="00B16768"/>
    <w:rsid w:val="00B16C80"/>
    <w:rsid w:val="00B16E21"/>
    <w:rsid w:val="00B16E74"/>
    <w:rsid w:val="00B16F26"/>
    <w:rsid w:val="00B1773B"/>
    <w:rsid w:val="00B177E5"/>
    <w:rsid w:val="00B17DAA"/>
    <w:rsid w:val="00B17E10"/>
    <w:rsid w:val="00B20319"/>
    <w:rsid w:val="00B20E7E"/>
    <w:rsid w:val="00B20EED"/>
    <w:rsid w:val="00B21938"/>
    <w:rsid w:val="00B21B66"/>
    <w:rsid w:val="00B21EF4"/>
    <w:rsid w:val="00B21FA9"/>
    <w:rsid w:val="00B23CBD"/>
    <w:rsid w:val="00B24D10"/>
    <w:rsid w:val="00B252AA"/>
    <w:rsid w:val="00B25316"/>
    <w:rsid w:val="00B253A6"/>
    <w:rsid w:val="00B256FD"/>
    <w:rsid w:val="00B25FFA"/>
    <w:rsid w:val="00B260D9"/>
    <w:rsid w:val="00B26901"/>
    <w:rsid w:val="00B2764F"/>
    <w:rsid w:val="00B27F9F"/>
    <w:rsid w:val="00B300C3"/>
    <w:rsid w:val="00B309EE"/>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D"/>
    <w:rsid w:val="00B54AEF"/>
    <w:rsid w:val="00B55279"/>
    <w:rsid w:val="00B555E0"/>
    <w:rsid w:val="00B565A5"/>
    <w:rsid w:val="00B56D6A"/>
    <w:rsid w:val="00B57173"/>
    <w:rsid w:val="00B60037"/>
    <w:rsid w:val="00B604D4"/>
    <w:rsid w:val="00B609D8"/>
    <w:rsid w:val="00B61575"/>
    <w:rsid w:val="00B615A7"/>
    <w:rsid w:val="00B6188D"/>
    <w:rsid w:val="00B619C5"/>
    <w:rsid w:val="00B61C74"/>
    <w:rsid w:val="00B6208D"/>
    <w:rsid w:val="00B62413"/>
    <w:rsid w:val="00B62CD7"/>
    <w:rsid w:val="00B62E6A"/>
    <w:rsid w:val="00B630A2"/>
    <w:rsid w:val="00B635A6"/>
    <w:rsid w:val="00B63D11"/>
    <w:rsid w:val="00B640D9"/>
    <w:rsid w:val="00B6460F"/>
    <w:rsid w:val="00B64BF9"/>
    <w:rsid w:val="00B64E5F"/>
    <w:rsid w:val="00B65011"/>
    <w:rsid w:val="00B6511A"/>
    <w:rsid w:val="00B65B31"/>
    <w:rsid w:val="00B65B4D"/>
    <w:rsid w:val="00B65B72"/>
    <w:rsid w:val="00B65B94"/>
    <w:rsid w:val="00B66265"/>
    <w:rsid w:val="00B664FC"/>
    <w:rsid w:val="00B6664B"/>
    <w:rsid w:val="00B66CF3"/>
    <w:rsid w:val="00B66F16"/>
    <w:rsid w:val="00B67E76"/>
    <w:rsid w:val="00B70398"/>
    <w:rsid w:val="00B70B55"/>
    <w:rsid w:val="00B70DDC"/>
    <w:rsid w:val="00B71A92"/>
    <w:rsid w:val="00B7325C"/>
    <w:rsid w:val="00B737D2"/>
    <w:rsid w:val="00B73C25"/>
    <w:rsid w:val="00B746E1"/>
    <w:rsid w:val="00B74962"/>
    <w:rsid w:val="00B74AA3"/>
    <w:rsid w:val="00B75BCF"/>
    <w:rsid w:val="00B75EED"/>
    <w:rsid w:val="00B7657C"/>
    <w:rsid w:val="00B76818"/>
    <w:rsid w:val="00B76904"/>
    <w:rsid w:val="00B774AC"/>
    <w:rsid w:val="00B8033D"/>
    <w:rsid w:val="00B80374"/>
    <w:rsid w:val="00B803E0"/>
    <w:rsid w:val="00B807CE"/>
    <w:rsid w:val="00B80950"/>
    <w:rsid w:val="00B809A2"/>
    <w:rsid w:val="00B80F90"/>
    <w:rsid w:val="00B81116"/>
    <w:rsid w:val="00B8139B"/>
    <w:rsid w:val="00B8171F"/>
    <w:rsid w:val="00B82065"/>
    <w:rsid w:val="00B8266E"/>
    <w:rsid w:val="00B82BB5"/>
    <w:rsid w:val="00B82D4A"/>
    <w:rsid w:val="00B82E5F"/>
    <w:rsid w:val="00B83ECF"/>
    <w:rsid w:val="00B8446C"/>
    <w:rsid w:val="00B854C3"/>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1F58"/>
    <w:rsid w:val="00B92550"/>
    <w:rsid w:val="00B92717"/>
    <w:rsid w:val="00B92D6E"/>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778"/>
    <w:rsid w:val="00BA6097"/>
    <w:rsid w:val="00BA6470"/>
    <w:rsid w:val="00BA6749"/>
    <w:rsid w:val="00BA683A"/>
    <w:rsid w:val="00BA6C82"/>
    <w:rsid w:val="00BA6D3F"/>
    <w:rsid w:val="00BA7377"/>
    <w:rsid w:val="00BB142C"/>
    <w:rsid w:val="00BB14D6"/>
    <w:rsid w:val="00BB1991"/>
    <w:rsid w:val="00BB20D0"/>
    <w:rsid w:val="00BB21AC"/>
    <w:rsid w:val="00BB27A4"/>
    <w:rsid w:val="00BB27FD"/>
    <w:rsid w:val="00BB393E"/>
    <w:rsid w:val="00BB3A7F"/>
    <w:rsid w:val="00BB3B48"/>
    <w:rsid w:val="00BB3DBB"/>
    <w:rsid w:val="00BB5041"/>
    <w:rsid w:val="00BB50E8"/>
    <w:rsid w:val="00BB6469"/>
    <w:rsid w:val="00BB6C4E"/>
    <w:rsid w:val="00BB73E9"/>
    <w:rsid w:val="00BB772A"/>
    <w:rsid w:val="00BC0F87"/>
    <w:rsid w:val="00BC14FA"/>
    <w:rsid w:val="00BC1B8D"/>
    <w:rsid w:val="00BC2AC3"/>
    <w:rsid w:val="00BC2C1D"/>
    <w:rsid w:val="00BC534A"/>
    <w:rsid w:val="00BC5831"/>
    <w:rsid w:val="00BC6161"/>
    <w:rsid w:val="00BC6874"/>
    <w:rsid w:val="00BC6CA4"/>
    <w:rsid w:val="00BC7658"/>
    <w:rsid w:val="00BC7C82"/>
    <w:rsid w:val="00BD06AC"/>
    <w:rsid w:val="00BD0AB4"/>
    <w:rsid w:val="00BD25C6"/>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5CE0"/>
    <w:rsid w:val="00BE61AD"/>
    <w:rsid w:val="00BE6B33"/>
    <w:rsid w:val="00BE7DB4"/>
    <w:rsid w:val="00BE7F34"/>
    <w:rsid w:val="00BF0158"/>
    <w:rsid w:val="00BF092F"/>
    <w:rsid w:val="00BF0AF9"/>
    <w:rsid w:val="00BF1F30"/>
    <w:rsid w:val="00BF2963"/>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60BB"/>
    <w:rsid w:val="00C06439"/>
    <w:rsid w:val="00C06FC1"/>
    <w:rsid w:val="00C07FC9"/>
    <w:rsid w:val="00C1014E"/>
    <w:rsid w:val="00C120DC"/>
    <w:rsid w:val="00C1222A"/>
    <w:rsid w:val="00C1259C"/>
    <w:rsid w:val="00C130F8"/>
    <w:rsid w:val="00C1327D"/>
    <w:rsid w:val="00C13326"/>
    <w:rsid w:val="00C13340"/>
    <w:rsid w:val="00C1381B"/>
    <w:rsid w:val="00C13AB8"/>
    <w:rsid w:val="00C14B9B"/>
    <w:rsid w:val="00C15849"/>
    <w:rsid w:val="00C158DE"/>
    <w:rsid w:val="00C15A6B"/>
    <w:rsid w:val="00C1603E"/>
    <w:rsid w:val="00C16577"/>
    <w:rsid w:val="00C166C6"/>
    <w:rsid w:val="00C16C0E"/>
    <w:rsid w:val="00C16F06"/>
    <w:rsid w:val="00C20175"/>
    <w:rsid w:val="00C20872"/>
    <w:rsid w:val="00C20C2B"/>
    <w:rsid w:val="00C210A1"/>
    <w:rsid w:val="00C234F1"/>
    <w:rsid w:val="00C2366B"/>
    <w:rsid w:val="00C23B12"/>
    <w:rsid w:val="00C23F3B"/>
    <w:rsid w:val="00C2551A"/>
    <w:rsid w:val="00C25D9A"/>
    <w:rsid w:val="00C27716"/>
    <w:rsid w:val="00C30184"/>
    <w:rsid w:val="00C30821"/>
    <w:rsid w:val="00C30D3F"/>
    <w:rsid w:val="00C30EA3"/>
    <w:rsid w:val="00C31006"/>
    <w:rsid w:val="00C31471"/>
    <w:rsid w:val="00C321DB"/>
    <w:rsid w:val="00C32236"/>
    <w:rsid w:val="00C3230E"/>
    <w:rsid w:val="00C3260F"/>
    <w:rsid w:val="00C32655"/>
    <w:rsid w:val="00C343B9"/>
    <w:rsid w:val="00C34474"/>
    <w:rsid w:val="00C347AA"/>
    <w:rsid w:val="00C34858"/>
    <w:rsid w:val="00C3530E"/>
    <w:rsid w:val="00C359F8"/>
    <w:rsid w:val="00C367EE"/>
    <w:rsid w:val="00C37A3D"/>
    <w:rsid w:val="00C37CD2"/>
    <w:rsid w:val="00C40191"/>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2E3"/>
    <w:rsid w:val="00C5137F"/>
    <w:rsid w:val="00C51470"/>
    <w:rsid w:val="00C51A50"/>
    <w:rsid w:val="00C51F93"/>
    <w:rsid w:val="00C5275F"/>
    <w:rsid w:val="00C52924"/>
    <w:rsid w:val="00C52BDA"/>
    <w:rsid w:val="00C53590"/>
    <w:rsid w:val="00C5427B"/>
    <w:rsid w:val="00C54A49"/>
    <w:rsid w:val="00C5520F"/>
    <w:rsid w:val="00C552BD"/>
    <w:rsid w:val="00C559F4"/>
    <w:rsid w:val="00C55A94"/>
    <w:rsid w:val="00C57190"/>
    <w:rsid w:val="00C574C6"/>
    <w:rsid w:val="00C57691"/>
    <w:rsid w:val="00C5769D"/>
    <w:rsid w:val="00C606E3"/>
    <w:rsid w:val="00C60D17"/>
    <w:rsid w:val="00C60D92"/>
    <w:rsid w:val="00C6182B"/>
    <w:rsid w:val="00C61D39"/>
    <w:rsid w:val="00C657F3"/>
    <w:rsid w:val="00C66897"/>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5EE3"/>
    <w:rsid w:val="00C76820"/>
    <w:rsid w:val="00C76CE3"/>
    <w:rsid w:val="00C7704C"/>
    <w:rsid w:val="00C773D8"/>
    <w:rsid w:val="00C77B4F"/>
    <w:rsid w:val="00C77FBA"/>
    <w:rsid w:val="00C805AF"/>
    <w:rsid w:val="00C80939"/>
    <w:rsid w:val="00C809D4"/>
    <w:rsid w:val="00C80E70"/>
    <w:rsid w:val="00C81936"/>
    <w:rsid w:val="00C81DF2"/>
    <w:rsid w:val="00C81E2C"/>
    <w:rsid w:val="00C81F3B"/>
    <w:rsid w:val="00C824B0"/>
    <w:rsid w:val="00C83BD0"/>
    <w:rsid w:val="00C83C97"/>
    <w:rsid w:val="00C83D5E"/>
    <w:rsid w:val="00C84722"/>
    <w:rsid w:val="00C8485E"/>
    <w:rsid w:val="00C8492D"/>
    <w:rsid w:val="00C8645B"/>
    <w:rsid w:val="00C90F86"/>
    <w:rsid w:val="00C9148B"/>
    <w:rsid w:val="00C91D0D"/>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9745B"/>
    <w:rsid w:val="00CA0201"/>
    <w:rsid w:val="00CA0980"/>
    <w:rsid w:val="00CA1039"/>
    <w:rsid w:val="00CA1E83"/>
    <w:rsid w:val="00CA2163"/>
    <w:rsid w:val="00CA231F"/>
    <w:rsid w:val="00CA3039"/>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2FEB"/>
    <w:rsid w:val="00CB35F3"/>
    <w:rsid w:val="00CB3AA0"/>
    <w:rsid w:val="00CB4372"/>
    <w:rsid w:val="00CB5997"/>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0F2B"/>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C3B"/>
    <w:rsid w:val="00CE3F09"/>
    <w:rsid w:val="00CE41FF"/>
    <w:rsid w:val="00CE4358"/>
    <w:rsid w:val="00CE4360"/>
    <w:rsid w:val="00CE449B"/>
    <w:rsid w:val="00CE4A67"/>
    <w:rsid w:val="00CE4C83"/>
    <w:rsid w:val="00CE4D54"/>
    <w:rsid w:val="00CE5309"/>
    <w:rsid w:val="00CE5E6A"/>
    <w:rsid w:val="00CE69A3"/>
    <w:rsid w:val="00CE6E37"/>
    <w:rsid w:val="00CE797F"/>
    <w:rsid w:val="00CE7B9B"/>
    <w:rsid w:val="00CF04B0"/>
    <w:rsid w:val="00CF0620"/>
    <w:rsid w:val="00CF1932"/>
    <w:rsid w:val="00CF1B35"/>
    <w:rsid w:val="00CF1B8B"/>
    <w:rsid w:val="00CF35F4"/>
    <w:rsid w:val="00CF3BC4"/>
    <w:rsid w:val="00CF51AC"/>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9ED"/>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2CA6"/>
    <w:rsid w:val="00D147C6"/>
    <w:rsid w:val="00D14A7D"/>
    <w:rsid w:val="00D14B02"/>
    <w:rsid w:val="00D150D5"/>
    <w:rsid w:val="00D156BA"/>
    <w:rsid w:val="00D15A44"/>
    <w:rsid w:val="00D15B82"/>
    <w:rsid w:val="00D15C74"/>
    <w:rsid w:val="00D163F1"/>
    <w:rsid w:val="00D16862"/>
    <w:rsid w:val="00D16A37"/>
    <w:rsid w:val="00D170EE"/>
    <w:rsid w:val="00D174AE"/>
    <w:rsid w:val="00D17E35"/>
    <w:rsid w:val="00D203F7"/>
    <w:rsid w:val="00D20581"/>
    <w:rsid w:val="00D207BC"/>
    <w:rsid w:val="00D21EC1"/>
    <w:rsid w:val="00D22921"/>
    <w:rsid w:val="00D22A76"/>
    <w:rsid w:val="00D23219"/>
    <w:rsid w:val="00D232A9"/>
    <w:rsid w:val="00D23434"/>
    <w:rsid w:val="00D234CB"/>
    <w:rsid w:val="00D23A8C"/>
    <w:rsid w:val="00D23E12"/>
    <w:rsid w:val="00D23E1D"/>
    <w:rsid w:val="00D24272"/>
    <w:rsid w:val="00D244D8"/>
    <w:rsid w:val="00D248A2"/>
    <w:rsid w:val="00D2496A"/>
    <w:rsid w:val="00D24D0D"/>
    <w:rsid w:val="00D259F6"/>
    <w:rsid w:val="00D26607"/>
    <w:rsid w:val="00D26CB8"/>
    <w:rsid w:val="00D26DD0"/>
    <w:rsid w:val="00D275D3"/>
    <w:rsid w:val="00D27607"/>
    <w:rsid w:val="00D27AC3"/>
    <w:rsid w:val="00D304C4"/>
    <w:rsid w:val="00D30E0B"/>
    <w:rsid w:val="00D31C83"/>
    <w:rsid w:val="00D32131"/>
    <w:rsid w:val="00D32232"/>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EC0"/>
    <w:rsid w:val="00D42477"/>
    <w:rsid w:val="00D4313E"/>
    <w:rsid w:val="00D43519"/>
    <w:rsid w:val="00D4388A"/>
    <w:rsid w:val="00D43C41"/>
    <w:rsid w:val="00D43E4D"/>
    <w:rsid w:val="00D443FA"/>
    <w:rsid w:val="00D449ED"/>
    <w:rsid w:val="00D44B8C"/>
    <w:rsid w:val="00D45259"/>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76"/>
    <w:rsid w:val="00D72FD6"/>
    <w:rsid w:val="00D73C60"/>
    <w:rsid w:val="00D73EF0"/>
    <w:rsid w:val="00D73FD9"/>
    <w:rsid w:val="00D74059"/>
    <w:rsid w:val="00D74439"/>
    <w:rsid w:val="00D747FF"/>
    <w:rsid w:val="00D74C02"/>
    <w:rsid w:val="00D7513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A4D"/>
    <w:rsid w:val="00D83FB7"/>
    <w:rsid w:val="00D852D6"/>
    <w:rsid w:val="00D85B5E"/>
    <w:rsid w:val="00D85C16"/>
    <w:rsid w:val="00D85DFC"/>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4F6"/>
    <w:rsid w:val="00DA1A47"/>
    <w:rsid w:val="00DA1D01"/>
    <w:rsid w:val="00DA1F19"/>
    <w:rsid w:val="00DA312C"/>
    <w:rsid w:val="00DA37E0"/>
    <w:rsid w:val="00DA51CB"/>
    <w:rsid w:val="00DA666B"/>
    <w:rsid w:val="00DA68FA"/>
    <w:rsid w:val="00DA6B4A"/>
    <w:rsid w:val="00DA773C"/>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5E72"/>
    <w:rsid w:val="00DB62F5"/>
    <w:rsid w:val="00DB662D"/>
    <w:rsid w:val="00DB687A"/>
    <w:rsid w:val="00DB761F"/>
    <w:rsid w:val="00DB798B"/>
    <w:rsid w:val="00DC0DBA"/>
    <w:rsid w:val="00DC0EBC"/>
    <w:rsid w:val="00DC1A15"/>
    <w:rsid w:val="00DC1D7B"/>
    <w:rsid w:val="00DC1EC6"/>
    <w:rsid w:val="00DC3C1B"/>
    <w:rsid w:val="00DC3CFE"/>
    <w:rsid w:val="00DC4709"/>
    <w:rsid w:val="00DC591A"/>
    <w:rsid w:val="00DC60A2"/>
    <w:rsid w:val="00DC615B"/>
    <w:rsid w:val="00DC6410"/>
    <w:rsid w:val="00DC6446"/>
    <w:rsid w:val="00DC6CCF"/>
    <w:rsid w:val="00DC71A1"/>
    <w:rsid w:val="00DC71A2"/>
    <w:rsid w:val="00DC74A5"/>
    <w:rsid w:val="00DC7B1C"/>
    <w:rsid w:val="00DD00C6"/>
    <w:rsid w:val="00DD0437"/>
    <w:rsid w:val="00DD0969"/>
    <w:rsid w:val="00DD0C2C"/>
    <w:rsid w:val="00DD0E75"/>
    <w:rsid w:val="00DD0EA7"/>
    <w:rsid w:val="00DD1751"/>
    <w:rsid w:val="00DD1A1B"/>
    <w:rsid w:val="00DD1AA4"/>
    <w:rsid w:val="00DD1F83"/>
    <w:rsid w:val="00DD230C"/>
    <w:rsid w:val="00DD2965"/>
    <w:rsid w:val="00DD2A5D"/>
    <w:rsid w:val="00DD2BD0"/>
    <w:rsid w:val="00DD413F"/>
    <w:rsid w:val="00DD53B6"/>
    <w:rsid w:val="00DD5DC5"/>
    <w:rsid w:val="00DD655B"/>
    <w:rsid w:val="00DD6920"/>
    <w:rsid w:val="00DD69DC"/>
    <w:rsid w:val="00DD6C37"/>
    <w:rsid w:val="00DD78A4"/>
    <w:rsid w:val="00DE01C7"/>
    <w:rsid w:val="00DE2003"/>
    <w:rsid w:val="00DE311C"/>
    <w:rsid w:val="00DE36BB"/>
    <w:rsid w:val="00DE36C2"/>
    <w:rsid w:val="00DE3EEC"/>
    <w:rsid w:val="00DE4C7A"/>
    <w:rsid w:val="00DE573D"/>
    <w:rsid w:val="00DE5C7C"/>
    <w:rsid w:val="00DE5CC0"/>
    <w:rsid w:val="00DE63FF"/>
    <w:rsid w:val="00DE6765"/>
    <w:rsid w:val="00DE6E36"/>
    <w:rsid w:val="00DE6E75"/>
    <w:rsid w:val="00DE73C6"/>
    <w:rsid w:val="00DE7654"/>
    <w:rsid w:val="00DE7FD6"/>
    <w:rsid w:val="00DF11F0"/>
    <w:rsid w:val="00DF1585"/>
    <w:rsid w:val="00DF24F4"/>
    <w:rsid w:val="00DF35AD"/>
    <w:rsid w:val="00DF448E"/>
    <w:rsid w:val="00DF4565"/>
    <w:rsid w:val="00DF45D2"/>
    <w:rsid w:val="00DF4A67"/>
    <w:rsid w:val="00DF56F5"/>
    <w:rsid w:val="00DF58BB"/>
    <w:rsid w:val="00DF5D9B"/>
    <w:rsid w:val="00DF70BB"/>
    <w:rsid w:val="00DF75BF"/>
    <w:rsid w:val="00DF7BB7"/>
    <w:rsid w:val="00E00781"/>
    <w:rsid w:val="00E01C32"/>
    <w:rsid w:val="00E02F32"/>
    <w:rsid w:val="00E02F66"/>
    <w:rsid w:val="00E0318F"/>
    <w:rsid w:val="00E037B3"/>
    <w:rsid w:val="00E044A2"/>
    <w:rsid w:val="00E04577"/>
    <w:rsid w:val="00E046ED"/>
    <w:rsid w:val="00E049F5"/>
    <w:rsid w:val="00E04AAF"/>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4EB"/>
    <w:rsid w:val="00E14B86"/>
    <w:rsid w:val="00E1528F"/>
    <w:rsid w:val="00E15429"/>
    <w:rsid w:val="00E1558F"/>
    <w:rsid w:val="00E15A56"/>
    <w:rsid w:val="00E16534"/>
    <w:rsid w:val="00E16880"/>
    <w:rsid w:val="00E16925"/>
    <w:rsid w:val="00E16EB1"/>
    <w:rsid w:val="00E16EB2"/>
    <w:rsid w:val="00E16FF5"/>
    <w:rsid w:val="00E174FA"/>
    <w:rsid w:val="00E17BB6"/>
    <w:rsid w:val="00E2088E"/>
    <w:rsid w:val="00E20A84"/>
    <w:rsid w:val="00E21821"/>
    <w:rsid w:val="00E21991"/>
    <w:rsid w:val="00E21BDA"/>
    <w:rsid w:val="00E22227"/>
    <w:rsid w:val="00E22389"/>
    <w:rsid w:val="00E22AB6"/>
    <w:rsid w:val="00E22FB0"/>
    <w:rsid w:val="00E22FB8"/>
    <w:rsid w:val="00E230D0"/>
    <w:rsid w:val="00E23959"/>
    <w:rsid w:val="00E23B45"/>
    <w:rsid w:val="00E24BB7"/>
    <w:rsid w:val="00E259FC"/>
    <w:rsid w:val="00E26689"/>
    <w:rsid w:val="00E267EF"/>
    <w:rsid w:val="00E2696E"/>
    <w:rsid w:val="00E27163"/>
    <w:rsid w:val="00E272AD"/>
    <w:rsid w:val="00E27916"/>
    <w:rsid w:val="00E311A1"/>
    <w:rsid w:val="00E3186C"/>
    <w:rsid w:val="00E324B2"/>
    <w:rsid w:val="00E32650"/>
    <w:rsid w:val="00E32A82"/>
    <w:rsid w:val="00E33CF3"/>
    <w:rsid w:val="00E345FB"/>
    <w:rsid w:val="00E34BA8"/>
    <w:rsid w:val="00E34D20"/>
    <w:rsid w:val="00E34F77"/>
    <w:rsid w:val="00E35051"/>
    <w:rsid w:val="00E35097"/>
    <w:rsid w:val="00E35B28"/>
    <w:rsid w:val="00E35F61"/>
    <w:rsid w:val="00E367F7"/>
    <w:rsid w:val="00E36DE9"/>
    <w:rsid w:val="00E37664"/>
    <w:rsid w:val="00E40022"/>
    <w:rsid w:val="00E40799"/>
    <w:rsid w:val="00E40815"/>
    <w:rsid w:val="00E423C0"/>
    <w:rsid w:val="00E4317A"/>
    <w:rsid w:val="00E43351"/>
    <w:rsid w:val="00E43410"/>
    <w:rsid w:val="00E436A4"/>
    <w:rsid w:val="00E43A77"/>
    <w:rsid w:val="00E44989"/>
    <w:rsid w:val="00E45125"/>
    <w:rsid w:val="00E45F4B"/>
    <w:rsid w:val="00E46642"/>
    <w:rsid w:val="00E4677C"/>
    <w:rsid w:val="00E46BAB"/>
    <w:rsid w:val="00E47EEC"/>
    <w:rsid w:val="00E5010A"/>
    <w:rsid w:val="00E506AB"/>
    <w:rsid w:val="00E50C66"/>
    <w:rsid w:val="00E50C6A"/>
    <w:rsid w:val="00E5116A"/>
    <w:rsid w:val="00E51485"/>
    <w:rsid w:val="00E5274B"/>
    <w:rsid w:val="00E527AB"/>
    <w:rsid w:val="00E52E3A"/>
    <w:rsid w:val="00E52EBA"/>
    <w:rsid w:val="00E53E16"/>
    <w:rsid w:val="00E54EBF"/>
    <w:rsid w:val="00E55345"/>
    <w:rsid w:val="00E55944"/>
    <w:rsid w:val="00E55962"/>
    <w:rsid w:val="00E55ABC"/>
    <w:rsid w:val="00E55BDB"/>
    <w:rsid w:val="00E55E20"/>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677C0"/>
    <w:rsid w:val="00E70376"/>
    <w:rsid w:val="00E703A1"/>
    <w:rsid w:val="00E70876"/>
    <w:rsid w:val="00E717A5"/>
    <w:rsid w:val="00E719C4"/>
    <w:rsid w:val="00E7250E"/>
    <w:rsid w:val="00E7357D"/>
    <w:rsid w:val="00E73AD6"/>
    <w:rsid w:val="00E745A7"/>
    <w:rsid w:val="00E749A8"/>
    <w:rsid w:val="00E74D03"/>
    <w:rsid w:val="00E75102"/>
    <w:rsid w:val="00E75589"/>
    <w:rsid w:val="00E756A8"/>
    <w:rsid w:val="00E7586C"/>
    <w:rsid w:val="00E75DE6"/>
    <w:rsid w:val="00E7606E"/>
    <w:rsid w:val="00E76982"/>
    <w:rsid w:val="00E77647"/>
    <w:rsid w:val="00E7764E"/>
    <w:rsid w:val="00E77A06"/>
    <w:rsid w:val="00E8030D"/>
    <w:rsid w:val="00E82072"/>
    <w:rsid w:val="00E8219A"/>
    <w:rsid w:val="00E822BA"/>
    <w:rsid w:val="00E82404"/>
    <w:rsid w:val="00E83583"/>
    <w:rsid w:val="00E83D14"/>
    <w:rsid w:val="00E8444A"/>
    <w:rsid w:val="00E846DE"/>
    <w:rsid w:val="00E85CA8"/>
    <w:rsid w:val="00E85ECB"/>
    <w:rsid w:val="00E86290"/>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6D82"/>
    <w:rsid w:val="00E97067"/>
    <w:rsid w:val="00E97746"/>
    <w:rsid w:val="00E97A68"/>
    <w:rsid w:val="00EA02C5"/>
    <w:rsid w:val="00EA073C"/>
    <w:rsid w:val="00EA088B"/>
    <w:rsid w:val="00EA09C5"/>
    <w:rsid w:val="00EA0B30"/>
    <w:rsid w:val="00EA0B72"/>
    <w:rsid w:val="00EA0E25"/>
    <w:rsid w:val="00EA15BD"/>
    <w:rsid w:val="00EA166B"/>
    <w:rsid w:val="00EA1984"/>
    <w:rsid w:val="00EA1E1D"/>
    <w:rsid w:val="00EA1FED"/>
    <w:rsid w:val="00EA2004"/>
    <w:rsid w:val="00EA2C60"/>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DFD"/>
    <w:rsid w:val="00EB1F08"/>
    <w:rsid w:val="00EB1FC0"/>
    <w:rsid w:val="00EB3972"/>
    <w:rsid w:val="00EB5066"/>
    <w:rsid w:val="00EB54AF"/>
    <w:rsid w:val="00EB5B01"/>
    <w:rsid w:val="00EB6225"/>
    <w:rsid w:val="00EB664E"/>
    <w:rsid w:val="00EB6B37"/>
    <w:rsid w:val="00EB6FA6"/>
    <w:rsid w:val="00EB79A0"/>
    <w:rsid w:val="00EB7E9A"/>
    <w:rsid w:val="00EB7EC4"/>
    <w:rsid w:val="00EC080D"/>
    <w:rsid w:val="00EC14A9"/>
    <w:rsid w:val="00EC165E"/>
    <w:rsid w:val="00EC256A"/>
    <w:rsid w:val="00EC2724"/>
    <w:rsid w:val="00EC29BD"/>
    <w:rsid w:val="00EC2B35"/>
    <w:rsid w:val="00EC2E2F"/>
    <w:rsid w:val="00EC37FA"/>
    <w:rsid w:val="00EC3960"/>
    <w:rsid w:val="00EC3B16"/>
    <w:rsid w:val="00EC3EBD"/>
    <w:rsid w:val="00EC52BA"/>
    <w:rsid w:val="00EC534B"/>
    <w:rsid w:val="00EC565F"/>
    <w:rsid w:val="00EC625B"/>
    <w:rsid w:val="00EC6CF4"/>
    <w:rsid w:val="00EC6FC8"/>
    <w:rsid w:val="00EC7C01"/>
    <w:rsid w:val="00EC7D7A"/>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01"/>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0F33"/>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B94"/>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17F58"/>
    <w:rsid w:val="00F20101"/>
    <w:rsid w:val="00F20A0A"/>
    <w:rsid w:val="00F2111F"/>
    <w:rsid w:val="00F21549"/>
    <w:rsid w:val="00F21FC3"/>
    <w:rsid w:val="00F22166"/>
    <w:rsid w:val="00F2276B"/>
    <w:rsid w:val="00F23838"/>
    <w:rsid w:val="00F23885"/>
    <w:rsid w:val="00F23BAE"/>
    <w:rsid w:val="00F23F01"/>
    <w:rsid w:val="00F24563"/>
    <w:rsid w:val="00F2487F"/>
    <w:rsid w:val="00F2492A"/>
    <w:rsid w:val="00F24D4A"/>
    <w:rsid w:val="00F25B8E"/>
    <w:rsid w:val="00F2735F"/>
    <w:rsid w:val="00F277D6"/>
    <w:rsid w:val="00F27931"/>
    <w:rsid w:val="00F27D0C"/>
    <w:rsid w:val="00F27F68"/>
    <w:rsid w:val="00F30216"/>
    <w:rsid w:val="00F30545"/>
    <w:rsid w:val="00F3057B"/>
    <w:rsid w:val="00F306FB"/>
    <w:rsid w:val="00F30730"/>
    <w:rsid w:val="00F31B8B"/>
    <w:rsid w:val="00F31EF0"/>
    <w:rsid w:val="00F3217C"/>
    <w:rsid w:val="00F32535"/>
    <w:rsid w:val="00F3253C"/>
    <w:rsid w:val="00F3423B"/>
    <w:rsid w:val="00F34324"/>
    <w:rsid w:val="00F3489A"/>
    <w:rsid w:val="00F34F4C"/>
    <w:rsid w:val="00F34F4E"/>
    <w:rsid w:val="00F35B31"/>
    <w:rsid w:val="00F35B54"/>
    <w:rsid w:val="00F369D3"/>
    <w:rsid w:val="00F4029B"/>
    <w:rsid w:val="00F402F0"/>
    <w:rsid w:val="00F4069C"/>
    <w:rsid w:val="00F40999"/>
    <w:rsid w:val="00F40A8B"/>
    <w:rsid w:val="00F4151A"/>
    <w:rsid w:val="00F415BB"/>
    <w:rsid w:val="00F425C7"/>
    <w:rsid w:val="00F42BBA"/>
    <w:rsid w:val="00F42BDF"/>
    <w:rsid w:val="00F43151"/>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6DB9"/>
    <w:rsid w:val="00F676F7"/>
    <w:rsid w:val="00F67903"/>
    <w:rsid w:val="00F67FAB"/>
    <w:rsid w:val="00F70198"/>
    <w:rsid w:val="00F7138C"/>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7CF"/>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C60"/>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5F82"/>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4A2"/>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5422"/>
    <w:rsid w:val="00FC628C"/>
    <w:rsid w:val="00FC69F5"/>
    <w:rsid w:val="00FC7367"/>
    <w:rsid w:val="00FC7EAC"/>
    <w:rsid w:val="00FD063A"/>
    <w:rsid w:val="00FD0EC4"/>
    <w:rsid w:val="00FD12E6"/>
    <w:rsid w:val="00FD1811"/>
    <w:rsid w:val="00FD1A1F"/>
    <w:rsid w:val="00FD1F20"/>
    <w:rsid w:val="00FD3BD6"/>
    <w:rsid w:val="00FD4494"/>
    <w:rsid w:val="00FD45BD"/>
    <w:rsid w:val="00FD4DF8"/>
    <w:rsid w:val="00FD5595"/>
    <w:rsid w:val="00FD5762"/>
    <w:rsid w:val="00FD63E5"/>
    <w:rsid w:val="00FD6529"/>
    <w:rsid w:val="00FD6C66"/>
    <w:rsid w:val="00FD769A"/>
    <w:rsid w:val="00FE03AB"/>
    <w:rsid w:val="00FE06DD"/>
    <w:rsid w:val="00FE115F"/>
    <w:rsid w:val="00FE1225"/>
    <w:rsid w:val="00FE1529"/>
    <w:rsid w:val="00FE207D"/>
    <w:rsid w:val="00FE223C"/>
    <w:rsid w:val="00FE30D7"/>
    <w:rsid w:val="00FE3C4C"/>
    <w:rsid w:val="00FE4150"/>
    <w:rsid w:val="00FE630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AA2A7"/>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72170989">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9879482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8293780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8951492">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9064284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08589669">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19378986">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135031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1590108">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63085388">
      <w:bodyDiv w:val="1"/>
      <w:marLeft w:val="0"/>
      <w:marRight w:val="0"/>
      <w:marTop w:val="0"/>
      <w:marBottom w:val="0"/>
      <w:divBdr>
        <w:top w:val="none" w:sz="0" w:space="0" w:color="auto"/>
        <w:left w:val="none" w:sz="0" w:space="0" w:color="auto"/>
        <w:bottom w:val="none" w:sz="0" w:space="0" w:color="auto"/>
        <w:right w:val="none" w:sz="0" w:space="0" w:color="auto"/>
      </w:divBdr>
    </w:div>
    <w:div w:id="1870295481">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45058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16866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2CF5D757-E3BF-43A0-88D3-1B4502BE6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6C2324EF-90CC-41C0-B761-C05691E0F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10728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29</cp:revision>
  <cp:lastPrinted>2017-09-11T15:45:00Z</cp:lastPrinted>
  <dcterms:created xsi:type="dcterms:W3CDTF">2019-04-02T17:29:00Z</dcterms:created>
  <dcterms:modified xsi:type="dcterms:W3CDTF">2019-08-16T20:42:00Z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